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B0E2C13" w:rsidR="00842220" w:rsidRPr="00A83958" w:rsidRDefault="00420221" w:rsidP="005570E3">
      <w:pPr>
        <w:pStyle w:val="Header"/>
        <w:widowControl w:val="0"/>
        <w:ind w:right="-58"/>
        <w:jc w:val="left"/>
        <w:rPr>
          <w:rFonts w:ascii="Arial" w:hAnsi="Arial" w:cs="Arial"/>
          <w:b/>
          <w:bCs/>
          <w:sz w:val="28"/>
          <w:lang w:eastAsia="zh-CN"/>
        </w:rPr>
      </w:pPr>
      <w:r w:rsidRPr="00A80D3B">
        <w:rPr>
          <w:rFonts w:ascii="Arial" w:hAnsi="Arial" w:cs="Arial"/>
          <w:b/>
          <w:bCs/>
          <w:sz w:val="28"/>
        </w:rPr>
        <w:t>3GPP TSG RAN WG1 #</w:t>
      </w:r>
      <w:r w:rsidR="00353577" w:rsidRPr="00A80D3B">
        <w:rPr>
          <w:rFonts w:ascii="Arial" w:hAnsi="Arial" w:cs="Arial"/>
          <w:b/>
          <w:bCs/>
          <w:sz w:val="28"/>
        </w:rPr>
        <w:t>1</w:t>
      </w:r>
      <w:r w:rsidR="00353577">
        <w:rPr>
          <w:rFonts w:ascii="Arial" w:hAnsi="Arial" w:cs="Arial"/>
          <w:b/>
          <w:bCs/>
          <w:sz w:val="28"/>
        </w:rPr>
        <w:t>10bis</w:t>
      </w:r>
      <w:r w:rsidRPr="00A80D3B">
        <w:rPr>
          <w:rFonts w:ascii="Arial" w:hAnsi="Arial" w:cs="Arial"/>
          <w:b/>
          <w:bCs/>
          <w:sz w:val="28"/>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46690" w:rsidRPr="00B46690">
        <w:rPr>
          <w:rFonts w:ascii="Arial" w:eastAsia="MS Mincho" w:hAnsi="Arial" w:cs="Arial"/>
          <w:b/>
          <w:bCs/>
          <w:sz w:val="28"/>
          <w:lang w:eastAsia="ja-JP"/>
        </w:rPr>
        <w:t>R1-2209117</w:t>
      </w:r>
    </w:p>
    <w:p w14:paraId="4B25669D" w14:textId="7EC83CB1" w:rsidR="00842220" w:rsidRPr="008B56FF" w:rsidRDefault="008B56FF" w:rsidP="008B56FF">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w:t>
      </w:r>
      <w:r w:rsidR="00353577">
        <w:rPr>
          <w:rFonts w:ascii="Arial" w:eastAsia="MS Mincho" w:hAnsi="Arial" w:cs="Arial"/>
          <w:b/>
          <w:bCs/>
          <w:sz w:val="28"/>
          <w:lang w:eastAsia="ja-JP"/>
        </w:rPr>
        <w:t>Oct</w:t>
      </w:r>
      <w:r w:rsidR="00353577" w:rsidRPr="00A80D3B">
        <w:rPr>
          <w:rFonts w:ascii="Arial" w:eastAsia="MS Mincho" w:hAnsi="Arial" w:cs="Arial"/>
          <w:b/>
          <w:bCs/>
          <w:sz w:val="28"/>
          <w:lang w:eastAsia="ja-JP"/>
        </w:rPr>
        <w:t xml:space="preserve"> </w:t>
      </w:r>
      <w:r w:rsidR="00F14942">
        <w:rPr>
          <w:rFonts w:ascii="Arial" w:eastAsia="MS Mincho" w:hAnsi="Arial" w:cs="Arial"/>
          <w:b/>
          <w:bCs/>
          <w:sz w:val="28"/>
          <w:lang w:eastAsia="ja-JP"/>
        </w:rPr>
        <w:t>10</w:t>
      </w:r>
      <w:r w:rsidR="00F14942" w:rsidRPr="00A80D3B">
        <w:rPr>
          <w:rFonts w:ascii="Arial" w:eastAsia="MS Mincho" w:hAnsi="Arial" w:cs="Arial"/>
          <w:b/>
          <w:bCs/>
          <w:sz w:val="28"/>
          <w:vertAlign w:val="superscript"/>
          <w:lang w:eastAsia="ja-JP"/>
        </w:rPr>
        <w:t>th</w:t>
      </w:r>
      <w:r w:rsidR="00F14942" w:rsidRPr="00A80D3B">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sidR="00F14942">
        <w:rPr>
          <w:rFonts w:ascii="Arial" w:eastAsia="MS Mincho" w:hAnsi="Arial" w:cs="Arial"/>
          <w:b/>
          <w:bCs/>
          <w:sz w:val="28"/>
          <w:lang w:eastAsia="ja-JP"/>
        </w:rPr>
        <w:t>14</w:t>
      </w:r>
      <w:r w:rsidR="00F14942"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765DD51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14</w:t>
      </w:r>
      <w:r w:rsidR="00760196">
        <w:rPr>
          <w:b/>
          <w:kern w:val="2"/>
          <w:sz w:val="24"/>
          <w:lang w:eastAsia="zh-CN"/>
        </w:rPr>
        <w:t>.</w:t>
      </w:r>
      <w:r w:rsidR="005E0E40">
        <w:rPr>
          <w:b/>
          <w:kern w:val="2"/>
          <w:sz w:val="24"/>
          <w:lang w:eastAsia="zh-CN"/>
        </w:rPr>
        <w:t>3</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25FDA5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395734" w:rsidRPr="00395734">
        <w:rPr>
          <w:b/>
          <w:kern w:val="2"/>
          <w:sz w:val="24"/>
          <w:lang w:eastAsia="zh-CN"/>
        </w:rPr>
        <w:t>Considerations on dynamic waveform switching for NR UL</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051936D" w14:textId="2BF3A83C" w:rsidR="00071E62" w:rsidRDefault="004D5BA8" w:rsidP="00B21A6A">
      <w:pPr>
        <w:rPr>
          <w:lang w:eastAsia="zh-CN"/>
        </w:rPr>
      </w:pPr>
      <w:r>
        <w:rPr>
          <w:lang w:eastAsia="zh-CN"/>
        </w:rPr>
        <w:t>At RAN#</w:t>
      </w:r>
      <w:r w:rsidR="00F360AB">
        <w:rPr>
          <w:lang w:eastAsia="zh-CN"/>
        </w:rPr>
        <w:t>9</w:t>
      </w:r>
      <w:r w:rsidR="006A69A3">
        <w:rPr>
          <w:lang w:eastAsia="zh-CN"/>
        </w:rPr>
        <w:t>6</w:t>
      </w:r>
      <w:r>
        <w:rPr>
          <w:lang w:eastAsia="zh-CN"/>
        </w:rPr>
        <w:t xml:space="preserve">e, </w:t>
      </w:r>
      <w:r w:rsidR="004D6C0B">
        <w:rPr>
          <w:lang w:eastAsia="zh-CN"/>
        </w:rPr>
        <w:t>the work item</w:t>
      </w:r>
      <w:r w:rsidR="00F34E5B">
        <w:rPr>
          <w:lang w:eastAsia="zh-CN"/>
        </w:rPr>
        <w:t xml:space="preserve"> descri</w:t>
      </w:r>
      <w:r w:rsidR="003E43E0">
        <w:rPr>
          <w:lang w:eastAsia="zh-CN"/>
        </w:rPr>
        <w:t>p</w:t>
      </w:r>
      <w:r w:rsidR="00F34E5B">
        <w:rPr>
          <w:lang w:eastAsia="zh-CN"/>
        </w:rPr>
        <w:t>tion</w:t>
      </w:r>
      <w:r w:rsidR="00B21A6A">
        <w:rPr>
          <w:lang w:eastAsia="zh-CN"/>
        </w:rPr>
        <w:t xml:space="preserve"> [1]</w:t>
      </w:r>
      <w:r w:rsidR="004D6C0B">
        <w:rPr>
          <w:lang w:eastAsia="zh-CN"/>
        </w:rPr>
        <w:t xml:space="preserve"> for </w:t>
      </w:r>
      <w:r w:rsidR="00F34E5B">
        <w:rPr>
          <w:lang w:eastAsia="zh-CN"/>
        </w:rPr>
        <w:t>Rel18 was updated</w:t>
      </w:r>
      <w:r w:rsidR="00B21A6A">
        <w:rPr>
          <w:lang w:eastAsia="zh-CN"/>
        </w:rPr>
        <w:t xml:space="preserve">. In this work item description, </w:t>
      </w:r>
      <w:r w:rsidR="00785599">
        <w:rPr>
          <w:lang w:eastAsia="zh-CN"/>
        </w:rPr>
        <w:t xml:space="preserve">the justification and motivation for the work is as follows: </w:t>
      </w:r>
    </w:p>
    <w:p w14:paraId="3D89D525" w14:textId="77777777" w:rsidR="00123379" w:rsidRDefault="00123379" w:rsidP="00B21A6A">
      <w:pPr>
        <w:rPr>
          <w:lang w:eastAsia="zh-CN"/>
        </w:rPr>
      </w:pPr>
    </w:p>
    <w:tbl>
      <w:tblPr>
        <w:tblStyle w:val="TableGrid"/>
        <w:tblW w:w="0" w:type="auto"/>
        <w:tblLook w:val="04A0" w:firstRow="1" w:lastRow="0" w:firstColumn="1" w:lastColumn="0" w:noHBand="0" w:noVBand="1"/>
      </w:tblPr>
      <w:tblGrid>
        <w:gridCol w:w="9307"/>
      </w:tblGrid>
      <w:tr w:rsidR="00CE58CB" w14:paraId="2BEF812E" w14:textId="77777777" w:rsidTr="00CE58CB">
        <w:tc>
          <w:tcPr>
            <w:tcW w:w="9307" w:type="dxa"/>
          </w:tcPr>
          <w:p w14:paraId="695DC51A" w14:textId="77777777" w:rsidR="00123379" w:rsidRPr="00BB713F" w:rsidRDefault="00123379" w:rsidP="00123379">
            <w:pPr>
              <w:rPr>
                <w:iCs/>
              </w:rPr>
            </w:pPr>
            <w:r w:rsidRPr="00BB713F">
              <w:rPr>
                <w:iCs/>
              </w:rPr>
              <w:t xml:space="preserve">Coverage is one of the key factors that an operator considers when commercializing cellular communication networks due to its direct impact on service quality as well as CAPEX and OPEX. UL performance could be the bottleneck in most of scenarios in real deployment, while there are emerging vertical use cases that have UL heavy traffic, e.g., video uploading. In Rel-17 work item 900061 “NR Coverage Enhancements”, NR coverage has been extended for some of the bottleneck channels identified in the Rel-17 study item 860036 “Study on NR coverage enhancements”, </w:t>
            </w:r>
            <w:proofErr w:type="gramStart"/>
            <w:r w:rsidRPr="00BB713F">
              <w:rPr>
                <w:iCs/>
              </w:rPr>
              <w:t>in particular for</w:t>
            </w:r>
            <w:proofErr w:type="gramEnd"/>
            <w:r w:rsidRPr="00BB713F">
              <w:rPr>
                <w:iCs/>
              </w:rPr>
              <w:t xml:space="preserve"> PUSCH</w:t>
            </w:r>
            <w:r>
              <w:rPr>
                <w:iCs/>
              </w:rPr>
              <w:t>,</w:t>
            </w:r>
            <w:r w:rsidRPr="00BB713F">
              <w:rPr>
                <w:iCs/>
              </w:rPr>
              <w:t xml:space="preserve"> PUCCH</w:t>
            </w:r>
            <w:r>
              <w:rPr>
                <w:iCs/>
              </w:rPr>
              <w:t xml:space="preserve"> and Msg3</w:t>
            </w:r>
            <w:r w:rsidRPr="00BB713F">
              <w:rPr>
                <w:iCs/>
              </w:rPr>
              <w:t>. However, not all needs for coverage enhancement have been addressed by the Rel-17 WID, due to its limited scope.</w:t>
            </w:r>
          </w:p>
          <w:p w14:paraId="4D5F773F" w14:textId="77777777" w:rsidR="00123379" w:rsidRPr="001F25ED" w:rsidRDefault="00123379" w:rsidP="00123379">
            <w:pPr>
              <w:numPr>
                <w:ilvl w:val="0"/>
                <w:numId w:val="39"/>
              </w:numPr>
              <w:autoSpaceDE/>
              <w:autoSpaceDN/>
              <w:adjustRightInd/>
              <w:snapToGrid/>
              <w:spacing w:before="120" w:line="276" w:lineRule="auto"/>
              <w:rPr>
                <w:rFonts w:eastAsia="SimSun"/>
                <w:lang w:eastAsia="zh-CN"/>
              </w:rPr>
            </w:pPr>
            <w:r w:rsidRPr="001F25ED">
              <w:rPr>
                <w:rFonts w:eastAsia="SimSun"/>
                <w:lang w:eastAsia="zh-CN"/>
              </w:rPr>
              <w:t xml:space="preserve">In Rel-17, PRACH coverage enhancement has not been addressed, despite being identified as one of the bottleneck channels in the corresponding studies. PRACH transmission is very important for many procedures, </w:t>
            </w:r>
            <w:r w:rsidRPr="00A96915">
              <w:rPr>
                <w:rFonts w:eastAsia="SimSun"/>
                <w:lang w:eastAsia="zh-CN"/>
              </w:rPr>
              <w:t xml:space="preserve">e.g., </w:t>
            </w:r>
            <w:r w:rsidRPr="001F25ED">
              <w:rPr>
                <w:rFonts w:eastAsia="SimSun"/>
                <w:lang w:eastAsia="zh-CN"/>
              </w:rPr>
              <w:t>initial access and beam failure recovery.</w:t>
            </w:r>
          </w:p>
          <w:p w14:paraId="626E8EF1" w14:textId="77777777" w:rsidR="00123379" w:rsidRPr="001F25ED" w:rsidRDefault="00123379" w:rsidP="00123379">
            <w:pPr>
              <w:numPr>
                <w:ilvl w:val="0"/>
                <w:numId w:val="39"/>
              </w:numPr>
              <w:autoSpaceDE/>
              <w:autoSpaceDN/>
              <w:adjustRightInd/>
              <w:snapToGrid/>
              <w:spacing w:before="120" w:line="276" w:lineRule="auto"/>
              <w:rPr>
                <w:rFonts w:eastAsia="SimSun"/>
                <w:lang w:eastAsia="zh-CN"/>
              </w:rPr>
            </w:pPr>
            <w:r w:rsidRPr="001F25ED">
              <w:rPr>
                <w:rFonts w:eastAsia="SimSun"/>
                <w:lang w:eastAsia="zh-CN"/>
              </w:rPr>
              <w:t xml:space="preserve">The UE transmission power is the most valuable resource in uplink and enhancements to unlock additional uplink power are highly valuable for UL coverage. There are some studies and works in Rel-17 on the power domain, such as </w:t>
            </w:r>
            <w:r w:rsidRPr="00A96915">
              <w:rPr>
                <w:rFonts w:eastAsia="SimSun"/>
                <w:lang w:eastAsia="zh-CN"/>
              </w:rPr>
              <w:t xml:space="preserve">enhancements to reduce MPR/PAR </w:t>
            </w:r>
            <w:r w:rsidRPr="001F25ED">
              <w:rPr>
                <w:rFonts w:eastAsia="SimSun"/>
                <w:lang w:eastAsia="zh-CN"/>
              </w:rPr>
              <w:t>in “Study on NR coverage enhancements” and “Increasing UE power high limit for CA and DC”, and hence some further study is necessary to exploit the Rel-17 studies/works.</w:t>
            </w:r>
          </w:p>
          <w:p w14:paraId="466E9256" w14:textId="77777777" w:rsidR="00123379" w:rsidRPr="001F25ED" w:rsidRDefault="00123379" w:rsidP="00123379">
            <w:pPr>
              <w:numPr>
                <w:ilvl w:val="0"/>
                <w:numId w:val="39"/>
              </w:numPr>
              <w:autoSpaceDE/>
              <w:autoSpaceDN/>
              <w:adjustRightInd/>
              <w:snapToGrid/>
              <w:spacing w:before="120" w:line="276" w:lineRule="auto"/>
              <w:ind w:hanging="357"/>
              <w:rPr>
                <w:rFonts w:eastAsia="SimSun"/>
                <w:lang w:eastAsia="zh-CN"/>
              </w:rPr>
            </w:pPr>
            <w:r w:rsidRPr="001F25ED">
              <w:rPr>
                <w:rFonts w:eastAsia="SimSun"/>
                <w:lang w:eastAsia="zh-CN"/>
              </w:rPr>
              <w:t>DFT</w:t>
            </w:r>
            <w:r>
              <w:rPr>
                <w:rFonts w:eastAsia="SimSun" w:hint="eastAsia"/>
                <w:lang w:eastAsia="zh-CN"/>
              </w:rPr>
              <w:t>-</w:t>
            </w:r>
            <w:r w:rsidRPr="001F25ED">
              <w:rPr>
                <w:rFonts w:eastAsia="SimSun"/>
                <w:lang w:eastAsia="zh-CN"/>
              </w:rPr>
              <w:t xml:space="preserve">S-OFDM waveform is beneficial for UL coverage limited scenario because of its lower PAPR compared with CP-OFDM waveform. Currently, UL waveform is configured via </w:t>
            </w:r>
            <w:proofErr w:type="gramStart"/>
            <w:r w:rsidRPr="001F25ED">
              <w:rPr>
                <w:rFonts w:eastAsia="SimSun"/>
                <w:lang w:eastAsia="zh-CN"/>
              </w:rPr>
              <w:t>RRC</w:t>
            </w:r>
            <w:proofErr w:type="gramEnd"/>
            <w:r>
              <w:rPr>
                <w:rFonts w:eastAsia="SimSun" w:hint="eastAsia"/>
                <w:lang w:eastAsia="zh-CN"/>
              </w:rPr>
              <w:t xml:space="preserve"> and this</w:t>
            </w:r>
            <w:r w:rsidRPr="001F25ED">
              <w:rPr>
                <w:rFonts w:eastAsia="SimSun"/>
                <w:lang w:eastAsia="zh-CN"/>
              </w:rPr>
              <w:t xml:space="preserve"> limitation impose</w:t>
            </w:r>
            <w:r>
              <w:rPr>
                <w:rFonts w:eastAsia="SimSun" w:hint="eastAsia"/>
                <w:lang w:eastAsia="zh-CN"/>
              </w:rPr>
              <w:t>s</w:t>
            </w:r>
            <w:r w:rsidRPr="001F25ED">
              <w:rPr>
                <w:rFonts w:eastAsia="SimSun"/>
                <w:lang w:eastAsia="zh-CN"/>
              </w:rPr>
              <w:t xml:space="preserve"> a large barrier to switch over to DFT</w:t>
            </w:r>
            <w:r>
              <w:rPr>
                <w:rFonts w:eastAsia="SimSun" w:hint="eastAsia"/>
                <w:lang w:eastAsia="zh-CN"/>
              </w:rPr>
              <w:t>-</w:t>
            </w:r>
            <w:r w:rsidRPr="001F25ED">
              <w:rPr>
                <w:rFonts w:eastAsia="SimSun"/>
                <w:lang w:eastAsia="zh-CN"/>
              </w:rPr>
              <w:t>S-OFDM waveform for cell-edge UEs practically.</w:t>
            </w:r>
          </w:p>
          <w:p w14:paraId="1AF0BE78" w14:textId="77777777" w:rsidR="00123379" w:rsidRPr="00C319E5" w:rsidRDefault="00123379" w:rsidP="00123379">
            <w:pPr>
              <w:rPr>
                <w:iCs/>
              </w:rPr>
            </w:pPr>
            <w:r w:rsidRPr="00C319E5">
              <w:rPr>
                <w:iCs/>
              </w:rPr>
              <w:t xml:space="preserve">The objective of this work item is to specify </w:t>
            </w:r>
            <w:r w:rsidRPr="008F6BB8">
              <w:rPr>
                <w:rFonts w:eastAsia="SimSun" w:hint="eastAsia"/>
                <w:iCs/>
                <w:lang w:eastAsia="zh-CN"/>
              </w:rPr>
              <w:t>further uplink coverage enhancements</w:t>
            </w:r>
            <w:r w:rsidRPr="00C319E5">
              <w:rPr>
                <w:iCs/>
              </w:rPr>
              <w:t xml:space="preserve"> for </w:t>
            </w:r>
            <w:r>
              <w:rPr>
                <w:iCs/>
              </w:rPr>
              <w:t>PRACH</w:t>
            </w:r>
            <w:r w:rsidRPr="006949AE">
              <w:rPr>
                <w:iCs/>
              </w:rPr>
              <w:t>, power domain</w:t>
            </w:r>
            <w:r w:rsidRPr="008F6BB8">
              <w:rPr>
                <w:rFonts w:eastAsia="SimSun" w:hint="eastAsia"/>
                <w:iCs/>
                <w:lang w:eastAsia="zh-CN"/>
              </w:rPr>
              <w:t xml:space="preserve"> and</w:t>
            </w:r>
            <w:r w:rsidRPr="006949AE">
              <w:rPr>
                <w:iCs/>
              </w:rPr>
              <w:t xml:space="preserve"> DFT-S-OFDM.</w:t>
            </w:r>
            <w:r w:rsidRPr="00C319E5">
              <w:rPr>
                <w:iCs/>
              </w:rPr>
              <w:t xml:space="preserve"> </w:t>
            </w:r>
          </w:p>
          <w:p w14:paraId="20C7B12D" w14:textId="77777777" w:rsidR="00123379" w:rsidRPr="008F6BB8" w:rsidRDefault="00123379" w:rsidP="00123379">
            <w:pPr>
              <w:rPr>
                <w:rFonts w:eastAsia="SimSun"/>
                <w:iCs/>
                <w:lang w:eastAsia="zh-CN"/>
              </w:rPr>
            </w:pPr>
            <w:r w:rsidRPr="00C319E5">
              <w:rPr>
                <w:iCs/>
              </w:rPr>
              <w:t>The detailed objectives of the work item are as follows:</w:t>
            </w:r>
          </w:p>
          <w:p w14:paraId="27E4CBF0" w14:textId="77777777" w:rsidR="00123379" w:rsidRDefault="00123379" w:rsidP="00123379">
            <w:pPr>
              <w:numPr>
                <w:ilvl w:val="0"/>
                <w:numId w:val="39"/>
              </w:numPr>
              <w:autoSpaceDE/>
              <w:autoSpaceDN/>
              <w:adjustRightInd/>
              <w:snapToGrid/>
              <w:spacing w:before="120" w:line="276" w:lineRule="auto"/>
              <w:ind w:hanging="357"/>
              <w:rPr>
                <w:rFonts w:eastAsia="SimSun"/>
                <w:lang w:eastAsia="zh-CN"/>
              </w:rPr>
            </w:pPr>
            <w:r w:rsidRPr="007843FE">
              <w:rPr>
                <w:rFonts w:eastAsia="SimSun" w:hint="eastAsia"/>
                <w:lang w:eastAsia="zh-CN"/>
              </w:rPr>
              <w:t>S</w:t>
            </w:r>
            <w:r w:rsidRPr="007843FE">
              <w:rPr>
                <w:rFonts w:eastAsia="SimSun"/>
                <w:lang w:eastAsia="zh-CN"/>
              </w:rPr>
              <w:t>pecify following PRACH coverage enhancements (RAN1, RAN2)</w:t>
            </w:r>
          </w:p>
          <w:p w14:paraId="0F707FB2" w14:textId="77777777" w:rsidR="00123379" w:rsidRDefault="00123379" w:rsidP="00123379">
            <w:pPr>
              <w:numPr>
                <w:ilvl w:val="1"/>
                <w:numId w:val="39"/>
              </w:numPr>
              <w:autoSpaceDE/>
              <w:autoSpaceDN/>
              <w:adjustRightInd/>
              <w:snapToGrid/>
              <w:spacing w:before="120" w:line="276" w:lineRule="auto"/>
              <w:ind w:hanging="357"/>
              <w:rPr>
                <w:rFonts w:eastAsia="SimSun"/>
                <w:lang w:eastAsia="zh-CN"/>
              </w:rPr>
            </w:pPr>
            <w:r w:rsidRPr="007843FE">
              <w:rPr>
                <w:iCs/>
              </w:rPr>
              <w:t xml:space="preserve">Multiple PRACH transmissions with same beams </w:t>
            </w:r>
            <w:r w:rsidRPr="00E74766">
              <w:rPr>
                <w:rFonts w:eastAsia="SimSun" w:hint="eastAsia"/>
                <w:iCs/>
                <w:lang w:eastAsia="zh-CN"/>
              </w:rPr>
              <w:t xml:space="preserve">for </w:t>
            </w:r>
            <w:r w:rsidRPr="007843FE">
              <w:rPr>
                <w:iCs/>
              </w:rPr>
              <w:t>4-step RACH procedure</w:t>
            </w:r>
          </w:p>
          <w:p w14:paraId="69DF8A68" w14:textId="77777777" w:rsidR="00123379" w:rsidRDefault="00123379" w:rsidP="00123379">
            <w:pPr>
              <w:numPr>
                <w:ilvl w:val="1"/>
                <w:numId w:val="39"/>
              </w:numPr>
              <w:autoSpaceDE/>
              <w:autoSpaceDN/>
              <w:adjustRightInd/>
              <w:snapToGrid/>
              <w:spacing w:before="120" w:line="276" w:lineRule="auto"/>
              <w:ind w:hanging="357"/>
              <w:rPr>
                <w:rFonts w:eastAsia="SimSun"/>
                <w:lang w:eastAsia="zh-CN"/>
              </w:rPr>
            </w:pPr>
            <w:r w:rsidRPr="007843FE">
              <w:rPr>
                <w:iCs/>
              </w:rPr>
              <w:t xml:space="preserve">Study, and if justified, specify PRACH transmissions with different beams </w:t>
            </w:r>
            <w:r w:rsidRPr="00E74766">
              <w:rPr>
                <w:rFonts w:eastAsia="SimSun" w:hint="eastAsia"/>
                <w:iCs/>
                <w:lang w:eastAsia="zh-CN"/>
              </w:rPr>
              <w:t xml:space="preserve">for </w:t>
            </w:r>
            <w:r w:rsidRPr="007843FE">
              <w:rPr>
                <w:iCs/>
              </w:rPr>
              <w:t>4-step RACH procedure</w:t>
            </w:r>
          </w:p>
          <w:p w14:paraId="3FCDA135" w14:textId="77777777" w:rsidR="00123379" w:rsidRDefault="00123379" w:rsidP="00123379">
            <w:pPr>
              <w:numPr>
                <w:ilvl w:val="1"/>
                <w:numId w:val="39"/>
              </w:numPr>
              <w:autoSpaceDE/>
              <w:autoSpaceDN/>
              <w:adjustRightInd/>
              <w:snapToGrid/>
              <w:spacing w:before="120" w:line="276" w:lineRule="auto"/>
              <w:ind w:hanging="357"/>
              <w:rPr>
                <w:rFonts w:eastAsia="SimSun"/>
                <w:lang w:eastAsia="zh-CN"/>
              </w:rPr>
            </w:pPr>
            <w:r w:rsidRPr="007843FE">
              <w:rPr>
                <w:iCs/>
              </w:rPr>
              <w:t>Note</w:t>
            </w:r>
            <w:r w:rsidRPr="00E74766">
              <w:rPr>
                <w:rFonts w:eastAsia="SimSun" w:hint="eastAsia"/>
                <w:iCs/>
                <w:lang w:eastAsia="zh-CN"/>
              </w:rPr>
              <w:t xml:space="preserve"> 1</w:t>
            </w:r>
            <w:r w:rsidRPr="007843FE">
              <w:rPr>
                <w:iCs/>
              </w:rPr>
              <w:t xml:space="preserve">: The enhancements of PRACH are targeting for </w:t>
            </w:r>
            <w:proofErr w:type="gramStart"/>
            <w:r w:rsidRPr="007843FE">
              <w:rPr>
                <w:iCs/>
              </w:rPr>
              <w:t xml:space="preserve">FR2, </w:t>
            </w:r>
            <w:r>
              <w:rPr>
                <w:iCs/>
              </w:rPr>
              <w:t>and</w:t>
            </w:r>
            <w:proofErr w:type="gramEnd"/>
            <w:r w:rsidRPr="007843FE">
              <w:rPr>
                <w:iCs/>
              </w:rPr>
              <w:t xml:space="preserve"> can also apply to FR1 when applicable.</w:t>
            </w:r>
          </w:p>
          <w:p w14:paraId="4EAE3789" w14:textId="77777777" w:rsidR="00123379" w:rsidRPr="007843FE" w:rsidRDefault="00123379" w:rsidP="00123379">
            <w:pPr>
              <w:numPr>
                <w:ilvl w:val="1"/>
                <w:numId w:val="39"/>
              </w:numPr>
              <w:autoSpaceDE/>
              <w:autoSpaceDN/>
              <w:adjustRightInd/>
              <w:snapToGrid/>
              <w:spacing w:before="120" w:line="276" w:lineRule="auto"/>
              <w:ind w:hanging="357"/>
              <w:rPr>
                <w:rFonts w:eastAsia="SimSun"/>
                <w:lang w:eastAsia="zh-CN"/>
              </w:rPr>
            </w:pPr>
            <w:r w:rsidRPr="007843FE">
              <w:rPr>
                <w:iCs/>
              </w:rPr>
              <w:t>Note</w:t>
            </w:r>
            <w:r w:rsidRPr="00E74766">
              <w:rPr>
                <w:rFonts w:eastAsia="SimSun" w:hint="eastAsia"/>
                <w:iCs/>
                <w:lang w:eastAsia="zh-CN"/>
              </w:rPr>
              <w:t xml:space="preserve"> 2</w:t>
            </w:r>
            <w:r w:rsidRPr="007843FE">
              <w:rPr>
                <w:iCs/>
              </w:rPr>
              <w:t xml:space="preserve">: The enhancements of PRACH are targeting short </w:t>
            </w:r>
            <w:r w:rsidRPr="008F6BB8">
              <w:rPr>
                <w:rFonts w:eastAsia="SimSun" w:hint="eastAsia"/>
                <w:iCs/>
                <w:lang w:eastAsia="zh-CN"/>
              </w:rPr>
              <w:t>PRACH</w:t>
            </w:r>
            <w:r w:rsidRPr="007843FE">
              <w:rPr>
                <w:iCs/>
              </w:rPr>
              <w:t xml:space="preserve"> </w:t>
            </w:r>
            <w:proofErr w:type="gramStart"/>
            <w:r w:rsidRPr="007843FE">
              <w:rPr>
                <w:iCs/>
              </w:rPr>
              <w:t>formats</w:t>
            </w:r>
            <w:r w:rsidRPr="00E74766">
              <w:rPr>
                <w:rFonts w:eastAsia="SimSun" w:hint="eastAsia"/>
                <w:iCs/>
                <w:lang w:eastAsia="zh-CN"/>
              </w:rPr>
              <w:t>, and</w:t>
            </w:r>
            <w:proofErr w:type="gramEnd"/>
            <w:r w:rsidRPr="00E74766">
              <w:rPr>
                <w:rFonts w:eastAsia="SimSun" w:hint="eastAsia"/>
                <w:iCs/>
                <w:lang w:eastAsia="zh-CN"/>
              </w:rPr>
              <w:t xml:space="preserve"> </w:t>
            </w:r>
            <w:r w:rsidRPr="008E41E9">
              <w:rPr>
                <w:rFonts w:eastAsia="SimSun"/>
                <w:szCs w:val="21"/>
              </w:rPr>
              <w:t xml:space="preserve">can also </w:t>
            </w:r>
            <w:r w:rsidRPr="008E41E9">
              <w:rPr>
                <w:rFonts w:eastAsia="SimSun"/>
                <w:szCs w:val="21"/>
              </w:rPr>
              <w:lastRenderedPageBreak/>
              <w:t>apply to other formats</w:t>
            </w:r>
            <w:r w:rsidRPr="007843FE">
              <w:rPr>
                <w:iCs/>
              </w:rPr>
              <w:t xml:space="preserve"> when applicable.</w:t>
            </w:r>
          </w:p>
          <w:p w14:paraId="0C954EFA" w14:textId="77777777" w:rsidR="00123379" w:rsidRPr="007843FE" w:rsidRDefault="00123379" w:rsidP="00123379">
            <w:pPr>
              <w:numPr>
                <w:ilvl w:val="0"/>
                <w:numId w:val="39"/>
              </w:numPr>
              <w:autoSpaceDE/>
              <w:autoSpaceDN/>
              <w:adjustRightInd/>
              <w:snapToGrid/>
              <w:spacing w:before="120" w:line="276" w:lineRule="auto"/>
              <w:ind w:hanging="357"/>
              <w:rPr>
                <w:rFonts w:eastAsia="SimSun"/>
                <w:lang w:eastAsia="zh-CN"/>
              </w:rPr>
            </w:pPr>
            <w:r w:rsidRPr="007843FE" w:rsidDel="00FC5447">
              <w:rPr>
                <w:rFonts w:eastAsia="SimSun"/>
                <w:lang w:eastAsia="zh-CN"/>
              </w:rPr>
              <w:t xml:space="preserve"> </w:t>
            </w:r>
            <w:r w:rsidRPr="007843FE">
              <w:rPr>
                <w:rFonts w:eastAsia="SimSun"/>
                <w:lang w:eastAsia="zh-CN"/>
              </w:rPr>
              <w:t xml:space="preserve">Study and if </w:t>
            </w:r>
            <w:proofErr w:type="gramStart"/>
            <w:r w:rsidRPr="007843FE">
              <w:rPr>
                <w:rFonts w:eastAsia="SimSun"/>
                <w:lang w:eastAsia="zh-CN"/>
              </w:rPr>
              <w:t>necessary</w:t>
            </w:r>
            <w:proofErr w:type="gramEnd"/>
            <w:r w:rsidRPr="007843FE">
              <w:rPr>
                <w:rFonts w:eastAsia="SimSun"/>
                <w:lang w:eastAsia="zh-CN"/>
              </w:rPr>
              <w:t xml:space="preserve"> specify following power domain enhancements</w:t>
            </w:r>
          </w:p>
          <w:p w14:paraId="570375E1" w14:textId="77777777" w:rsidR="00123379" w:rsidRPr="007B39D0" w:rsidRDefault="00123379" w:rsidP="00123379">
            <w:pPr>
              <w:numPr>
                <w:ilvl w:val="1"/>
                <w:numId w:val="39"/>
              </w:numPr>
              <w:autoSpaceDE/>
              <w:autoSpaceDN/>
              <w:adjustRightInd/>
              <w:snapToGrid/>
              <w:spacing w:before="120" w:line="276" w:lineRule="auto"/>
              <w:rPr>
                <w:iCs/>
              </w:rPr>
            </w:pPr>
            <w:r w:rsidRPr="007B39D0">
              <w:rPr>
                <w:iCs/>
              </w:rPr>
              <w:t xml:space="preserve">Enhancements to realize </w:t>
            </w:r>
            <w:r w:rsidRPr="007B39D0">
              <w:rPr>
                <w:rFonts w:eastAsia="SimSun" w:hint="eastAsia"/>
                <w:iCs/>
                <w:lang w:eastAsia="zh-CN"/>
              </w:rPr>
              <w:t>i</w:t>
            </w:r>
            <w:r w:rsidRPr="007B39D0">
              <w:rPr>
                <w:iCs/>
              </w:rPr>
              <w:t xml:space="preserve">ncreasing UE power high limit for CA and DC based on Rel-17 RAN4 work on “Increasing UE power high limit for CA and DC”, </w:t>
            </w:r>
            <w:r w:rsidRPr="007B39D0">
              <w:rPr>
                <w:rFonts w:eastAsia="SimSun" w:hint="eastAsia"/>
                <w:iCs/>
                <w:lang w:eastAsia="zh-CN"/>
              </w:rPr>
              <w:t xml:space="preserve">in compliance with </w:t>
            </w:r>
            <w:r w:rsidRPr="007B39D0">
              <w:rPr>
                <w:iCs/>
              </w:rPr>
              <w:t>relevant regulations</w:t>
            </w:r>
            <w:r>
              <w:rPr>
                <w:iCs/>
              </w:rPr>
              <w:t xml:space="preserve"> (RAN4, RAN1)</w:t>
            </w:r>
          </w:p>
          <w:p w14:paraId="3ACE2742" w14:textId="77777777" w:rsidR="00123379" w:rsidRPr="006949AE" w:rsidRDefault="00123379" w:rsidP="00123379">
            <w:pPr>
              <w:numPr>
                <w:ilvl w:val="1"/>
                <w:numId w:val="39"/>
              </w:numPr>
              <w:autoSpaceDE/>
              <w:autoSpaceDN/>
              <w:adjustRightInd/>
              <w:snapToGrid/>
              <w:spacing w:before="120" w:line="276" w:lineRule="auto"/>
              <w:rPr>
                <w:iCs/>
              </w:rPr>
            </w:pPr>
            <w:r w:rsidRPr="006949AE">
              <w:rPr>
                <w:iCs/>
              </w:rPr>
              <w:t xml:space="preserve">Enhancements to reduce MPR/PAR, including </w:t>
            </w:r>
            <w:r w:rsidRPr="00E74766">
              <w:rPr>
                <w:rFonts w:eastAsia="SimSun" w:hint="eastAsia"/>
                <w:iCs/>
                <w:lang w:eastAsia="zh-CN"/>
              </w:rPr>
              <w:t xml:space="preserve">frequency domain </w:t>
            </w:r>
            <w:r w:rsidRPr="006949AE">
              <w:rPr>
                <w:iCs/>
              </w:rPr>
              <w:t>spectrum shaping</w:t>
            </w:r>
            <w:r w:rsidRPr="004D388E">
              <w:t xml:space="preserve"> </w:t>
            </w:r>
            <w:r w:rsidRPr="004D388E">
              <w:rPr>
                <w:iCs/>
              </w:rPr>
              <w:t>with and without spectrum extension for DFT-S-OFDM and tone reservation</w:t>
            </w:r>
            <w:r w:rsidRPr="006949AE">
              <w:rPr>
                <w:iCs/>
              </w:rPr>
              <w:t xml:space="preserve"> (RAN4, RAN1)</w:t>
            </w:r>
          </w:p>
          <w:p w14:paraId="136F3275" w14:textId="108127A6" w:rsidR="00CE58CB" w:rsidRPr="00123379" w:rsidRDefault="00123379" w:rsidP="00B21A6A">
            <w:pPr>
              <w:numPr>
                <w:ilvl w:val="0"/>
                <w:numId w:val="39"/>
              </w:numPr>
              <w:autoSpaceDE/>
              <w:autoSpaceDN/>
              <w:adjustRightInd/>
              <w:snapToGrid/>
              <w:spacing w:before="120" w:line="276" w:lineRule="auto"/>
              <w:ind w:hanging="357"/>
              <w:rPr>
                <w:rFonts w:eastAsia="SimSun"/>
                <w:lang w:eastAsia="zh-CN"/>
              </w:rPr>
            </w:pPr>
            <w:r w:rsidRPr="006949AE" w:rsidDel="007843FE">
              <w:rPr>
                <w:rFonts w:hint="eastAsia"/>
                <w:iCs/>
                <w:lang w:eastAsia="ja-JP"/>
              </w:rPr>
              <w:t xml:space="preserve"> </w:t>
            </w:r>
            <w:r w:rsidRPr="00F60B1F">
              <w:rPr>
                <w:rFonts w:eastAsia="SimSun"/>
                <w:lang w:eastAsia="zh-CN"/>
              </w:rPr>
              <w:t xml:space="preserve">Specify </w:t>
            </w:r>
            <w:r w:rsidRPr="00F60B1F">
              <w:rPr>
                <w:rFonts w:eastAsia="SimSun"/>
                <w:sz w:val="21"/>
                <w:szCs w:val="21"/>
              </w:rPr>
              <w:t>enhancements to support dynamic switching between DFT-</w:t>
            </w:r>
            <w:r w:rsidRPr="00F60B1F">
              <w:rPr>
                <w:rFonts w:eastAsia="SimSun" w:hint="eastAsia"/>
                <w:sz w:val="21"/>
                <w:szCs w:val="21"/>
                <w:lang w:eastAsia="zh-CN"/>
              </w:rPr>
              <w:t>S</w:t>
            </w:r>
            <w:r w:rsidRPr="00F60B1F">
              <w:rPr>
                <w:rFonts w:eastAsia="SimSun"/>
                <w:sz w:val="21"/>
                <w:szCs w:val="21"/>
              </w:rPr>
              <w:t>-OFDM and CP-OFDM (RAN1)</w:t>
            </w:r>
          </w:p>
        </w:tc>
      </w:tr>
    </w:tbl>
    <w:p w14:paraId="6C1EC8AF" w14:textId="77777777" w:rsidR="00CE58CB" w:rsidRDefault="00CE58CB" w:rsidP="00B21A6A">
      <w:pPr>
        <w:rPr>
          <w:lang w:eastAsia="zh-CN"/>
        </w:rPr>
      </w:pPr>
    </w:p>
    <w:p w14:paraId="54E842F2" w14:textId="50C18AB8" w:rsidR="00071E62" w:rsidRDefault="00A674AD" w:rsidP="00B21A6A">
      <w:pPr>
        <w:rPr>
          <w:lang w:eastAsia="zh-CN"/>
        </w:rPr>
      </w:pPr>
      <w:r>
        <w:rPr>
          <w:noProof/>
          <w:lang w:eastAsia="zh-CN"/>
        </w:rPr>
        <w:t>This</w:t>
      </w:r>
      <w:r>
        <w:rPr>
          <w:lang w:eastAsia="zh-CN"/>
        </w:rPr>
        <w:t xml:space="preserve"> contribution discusses some aspects of coverage enhancement </w:t>
      </w:r>
      <w:r w:rsidR="00DF137E">
        <w:rPr>
          <w:lang w:eastAsia="zh-CN"/>
        </w:rPr>
        <w:t>based on the third bullet point which requires RAN1 to specify enhancements to support dynamic switching between DFT-S-OFDM and CP-OFDM on the NR uplink</w:t>
      </w:r>
      <w:r>
        <w:rPr>
          <w:lang w:eastAsia="zh-CN"/>
        </w:rPr>
        <w:t>.</w:t>
      </w:r>
    </w:p>
    <w:p w14:paraId="008CFD3E" w14:textId="245D1F12" w:rsidR="005943CA" w:rsidRDefault="00A674AD" w:rsidP="00D7768E">
      <w:pPr>
        <w:pStyle w:val="Heading1"/>
      </w:pPr>
      <w:bookmarkStart w:id="1" w:name="_Hlk63428477"/>
      <w:r>
        <w:t>NTN Coverage Enhancement</w:t>
      </w:r>
    </w:p>
    <w:p w14:paraId="079DBB8C" w14:textId="664EF117" w:rsidR="006579A5" w:rsidRDefault="00DF137E" w:rsidP="00A674AD">
      <w:r>
        <w:t>T</w:t>
      </w:r>
      <w:r w:rsidR="00777C68">
        <w:t xml:space="preserve">he coupling loss (CL) between the UE and the </w:t>
      </w:r>
      <w:proofErr w:type="spellStart"/>
      <w:r>
        <w:t>gNB</w:t>
      </w:r>
      <w:proofErr w:type="spellEnd"/>
      <w:r w:rsidR="00777C68">
        <w:t xml:space="preserve"> depends largely on the </w:t>
      </w:r>
      <w:r>
        <w:t xml:space="preserve">distance between the UE and </w:t>
      </w:r>
      <w:proofErr w:type="spellStart"/>
      <w:r>
        <w:t>gNB</w:t>
      </w:r>
      <w:proofErr w:type="spellEnd"/>
      <w:r>
        <w:t xml:space="preserve"> </w:t>
      </w:r>
      <w:r w:rsidR="00A3040A">
        <w:t>but also on</w:t>
      </w:r>
      <w:r>
        <w:t xml:space="preserve"> any obstacles such as buildings</w:t>
      </w:r>
      <w:r w:rsidR="00745D93">
        <w:t xml:space="preserve">, traffic, foliage </w:t>
      </w:r>
      <w:proofErr w:type="spellStart"/>
      <w:r w:rsidR="00745D93">
        <w:t>etc</w:t>
      </w:r>
      <w:proofErr w:type="spellEnd"/>
      <w:r w:rsidR="00745D93">
        <w:t xml:space="preserve"> </w:t>
      </w:r>
      <w:r w:rsidR="00A3040A">
        <w:t xml:space="preserve">that happen to </w:t>
      </w:r>
      <w:proofErr w:type="gramStart"/>
      <w:r w:rsidR="00A3040A">
        <w:t xml:space="preserve">be </w:t>
      </w:r>
      <w:r w:rsidR="00745D93">
        <w:t>located in</w:t>
      </w:r>
      <w:proofErr w:type="gramEnd"/>
      <w:r w:rsidR="00745D93">
        <w:t xml:space="preserve"> the line of </w:t>
      </w:r>
      <w:r w:rsidR="00A3040A">
        <w:t>sight</w:t>
      </w:r>
      <w:r w:rsidR="00745D93">
        <w:t xml:space="preserve"> between the UE and </w:t>
      </w:r>
      <w:proofErr w:type="spellStart"/>
      <w:r w:rsidR="00745D93">
        <w:t>gNB</w:t>
      </w:r>
      <w:proofErr w:type="spellEnd"/>
      <w:r w:rsidR="006579A5">
        <w:t xml:space="preserve">. To a lesser extent, </w:t>
      </w:r>
      <w:r w:rsidR="00AB3975">
        <w:t>the CL is also influenced by propagation conditions such as fading due to precipitation</w:t>
      </w:r>
      <w:r w:rsidR="00F95C1E">
        <w:t xml:space="preserve"> </w:t>
      </w:r>
      <w:r w:rsidR="008559EA">
        <w:t>and doppler spread due to UE mobility</w:t>
      </w:r>
      <w:r w:rsidR="00F95C1E">
        <w:t>.</w:t>
      </w:r>
      <w:r w:rsidR="00E13548">
        <w:t xml:space="preserve"> On the DL, coverage can be improved by transmitting more power</w:t>
      </w:r>
      <w:r w:rsidR="00782B07">
        <w:t xml:space="preserve"> from the </w:t>
      </w:r>
      <w:proofErr w:type="spellStart"/>
      <w:r w:rsidR="008559EA">
        <w:t>gNB</w:t>
      </w:r>
      <w:proofErr w:type="spellEnd"/>
      <w:r w:rsidR="00782B07">
        <w:t xml:space="preserve">. </w:t>
      </w:r>
      <w:r w:rsidR="009B4446">
        <w:t xml:space="preserve">In the UL, the situation </w:t>
      </w:r>
      <w:r w:rsidR="008559EA">
        <w:t>can be</w:t>
      </w:r>
      <w:r w:rsidR="0051153F">
        <w:t xml:space="preserve"> more dire considering that </w:t>
      </w:r>
      <w:r w:rsidR="00385F9C">
        <w:t>the power</w:t>
      </w:r>
      <w:r w:rsidR="0077617B">
        <w:t xml:space="preserve"> a </w:t>
      </w:r>
      <w:r w:rsidR="002E3ECE">
        <w:t>UE of a given class can tra</w:t>
      </w:r>
      <w:r w:rsidR="004F79FD">
        <w:t xml:space="preserve">nsmit is limited by regulation </w:t>
      </w:r>
      <w:r w:rsidR="00266A61">
        <w:t>even if the</w:t>
      </w:r>
      <w:r w:rsidR="004F79FD">
        <w:t xml:space="preserve"> UE</w:t>
      </w:r>
      <w:r w:rsidR="00266A61">
        <w:t xml:space="preserve"> batteries </w:t>
      </w:r>
      <w:r w:rsidR="00641F4C">
        <w:t>can</w:t>
      </w:r>
      <w:r w:rsidR="00266A61">
        <w:t xml:space="preserve"> sustain</w:t>
      </w:r>
      <w:r w:rsidR="00641F4C">
        <w:t xml:space="preserve"> </w:t>
      </w:r>
      <w:r w:rsidR="004F79FD">
        <w:t xml:space="preserve">a </w:t>
      </w:r>
      <w:r w:rsidR="00641F4C">
        <w:t>hig</w:t>
      </w:r>
      <w:r w:rsidR="00266A61">
        <w:t>her power.</w:t>
      </w:r>
      <w:r w:rsidR="00FA12AF">
        <w:t xml:space="preserve"> </w:t>
      </w:r>
    </w:p>
    <w:p w14:paraId="0EC28740" w14:textId="2BCB0B02" w:rsidR="000A6478" w:rsidRDefault="000A6478" w:rsidP="00A674AD"/>
    <w:p w14:paraId="6B1626A2" w14:textId="461D4BBC" w:rsidR="006579A5" w:rsidRDefault="004F72ED" w:rsidP="00A674AD">
      <w:r>
        <w:t>Whilst other aspects of this WI look at coverage enhancement</w:t>
      </w:r>
      <w:r w:rsidR="00D85F3D">
        <w:t xml:space="preserve"> for </w:t>
      </w:r>
      <w:proofErr w:type="gramStart"/>
      <w:r w:rsidR="00D85F3D">
        <w:t>particular UL</w:t>
      </w:r>
      <w:proofErr w:type="gramEnd"/>
      <w:r w:rsidR="00D85F3D">
        <w:t xml:space="preserve"> channels, i</w:t>
      </w:r>
      <w:r w:rsidR="000A6478">
        <w:t xml:space="preserve">n this section we </w:t>
      </w:r>
      <w:proofErr w:type="spellStart"/>
      <w:r w:rsidR="000A6478">
        <w:t>analyse</w:t>
      </w:r>
      <w:proofErr w:type="spellEnd"/>
      <w:r w:rsidR="000A6478">
        <w:t xml:space="preserve"> </w:t>
      </w:r>
      <w:r w:rsidR="00546434">
        <w:t xml:space="preserve">potential </w:t>
      </w:r>
      <w:r w:rsidR="00D85F3D">
        <w:t>issues arising from dynamic switching of the waveform in the UL</w:t>
      </w:r>
      <w:r w:rsidR="00F71E49">
        <w:t>.</w:t>
      </w:r>
    </w:p>
    <w:p w14:paraId="7DD9949C" w14:textId="1F271FEE" w:rsidR="003F51C6" w:rsidRDefault="003F51C6" w:rsidP="00A674AD"/>
    <w:p w14:paraId="26C573D6" w14:textId="6C0D77D2" w:rsidR="003F51C6" w:rsidRDefault="003E2881" w:rsidP="003F51C6">
      <w:pPr>
        <w:pStyle w:val="Heading2"/>
      </w:pPr>
      <w:r>
        <w:t>NR Operation with different UL waveforms</w:t>
      </w:r>
    </w:p>
    <w:p w14:paraId="37AB7F20" w14:textId="68189BBF" w:rsidR="0008354E" w:rsidRDefault="00801D4E" w:rsidP="003F51C6">
      <w:r>
        <w:t>It is mandatory for all Rel</w:t>
      </w:r>
      <w:r w:rsidR="00DA1BF9">
        <w:t>-</w:t>
      </w:r>
      <w:r>
        <w:t>17 NR</w:t>
      </w:r>
      <w:r w:rsidR="00E5171E">
        <w:t>-</w:t>
      </w:r>
      <w:r>
        <w:t>capable UEs to support both CP-OFDM and DFT-S-OFDM</w:t>
      </w:r>
      <w:r w:rsidR="0008354E">
        <w:t xml:space="preserve"> as UL transmission waveforms. </w:t>
      </w:r>
      <w:r w:rsidR="00CD0B26">
        <w:t xml:space="preserve">In normal use, the </w:t>
      </w:r>
      <w:proofErr w:type="spellStart"/>
      <w:r w:rsidR="00CD0B26">
        <w:t>gNB</w:t>
      </w:r>
      <w:proofErr w:type="spellEnd"/>
      <w:r w:rsidR="00CD0B26">
        <w:t xml:space="preserve"> selects the waveform to be used for UL transmissions and informs the UE</w:t>
      </w:r>
      <w:r w:rsidR="00FD033B">
        <w:t xml:space="preserve"> via SIB1</w:t>
      </w:r>
      <w:r w:rsidR="00FF0EF0">
        <w:t xml:space="preserve"> for Msg3 of the initial access procedure </w:t>
      </w:r>
      <w:r w:rsidR="001B0F8E">
        <w:t>and semi</w:t>
      </w:r>
      <w:r w:rsidR="003F2575">
        <w:t>-statically via RRC</w:t>
      </w:r>
      <w:r w:rsidR="00FF0EF0">
        <w:t xml:space="preserve"> </w:t>
      </w:r>
      <w:r w:rsidR="00FD01AE">
        <w:t>signaling</w:t>
      </w:r>
      <w:r w:rsidR="00F818AA">
        <w:t xml:space="preserve"> for </w:t>
      </w:r>
      <w:r w:rsidR="003F2575">
        <w:t xml:space="preserve">both </w:t>
      </w:r>
      <w:r w:rsidR="00BC6BB8">
        <w:t xml:space="preserve">dynamic and configured grant </w:t>
      </w:r>
      <w:r w:rsidR="00F818AA">
        <w:t>PUSCH transmissions.</w:t>
      </w:r>
    </w:p>
    <w:p w14:paraId="0160BE20" w14:textId="507DBA40" w:rsidR="00967C96" w:rsidRDefault="005C66B0" w:rsidP="003F51C6">
      <w:r>
        <w:t>DFT</w:t>
      </w:r>
      <w:r w:rsidR="00985D9B">
        <w:t>-S</w:t>
      </w:r>
      <w:r>
        <w:t xml:space="preserve">-OFDM is </w:t>
      </w:r>
      <w:proofErr w:type="gramStart"/>
      <w:r>
        <w:t>similar to</w:t>
      </w:r>
      <w:proofErr w:type="gramEnd"/>
      <w:r>
        <w:t xml:space="preserve"> single carrier waveforms in having </w:t>
      </w:r>
      <w:r w:rsidR="00096E88">
        <w:t xml:space="preserve">a </w:t>
      </w:r>
      <w:r>
        <w:t>low</w:t>
      </w:r>
      <w:r w:rsidR="00096E88">
        <w:t>er</w:t>
      </w:r>
      <w:r>
        <w:t xml:space="preserve"> peak-to-average power ratio</w:t>
      </w:r>
      <w:r w:rsidR="00096E88">
        <w:t xml:space="preserve"> (PAPR) than </w:t>
      </w:r>
      <w:r w:rsidR="00256245">
        <w:t xml:space="preserve">the multi-carrier </w:t>
      </w:r>
      <w:r w:rsidR="00096E88">
        <w:t>CP-OFDM</w:t>
      </w:r>
      <w:r w:rsidR="00256245">
        <w:t xml:space="preserve"> waveform</w:t>
      </w:r>
      <w:r w:rsidR="00096E88">
        <w:t xml:space="preserve">. </w:t>
      </w:r>
      <w:r w:rsidR="00A25B4B">
        <w:t xml:space="preserve">A transmitter using DFT-S-OFDM can therefore operate its output power amplifier at its non-linear </w:t>
      </w:r>
      <w:r w:rsidR="00BC1AAE">
        <w:t xml:space="preserve">characteristic region without fear of excessive waveform clipping </w:t>
      </w:r>
      <w:r w:rsidR="00AC53EF">
        <w:t xml:space="preserve">thereby </w:t>
      </w:r>
      <w:r w:rsidR="00A73D2E">
        <w:t>engendering</w:t>
      </w:r>
      <w:r w:rsidR="00AC53EF">
        <w:t xml:space="preserve"> a</w:t>
      </w:r>
      <w:r w:rsidR="00BC1AAE">
        <w:t xml:space="preserve"> </w:t>
      </w:r>
      <w:r w:rsidR="00713F27">
        <w:t xml:space="preserve">lower </w:t>
      </w:r>
      <w:r w:rsidR="00BC1AAE">
        <w:t>AC</w:t>
      </w:r>
      <w:r w:rsidR="00257742">
        <w:t xml:space="preserve">LR and </w:t>
      </w:r>
      <w:r w:rsidR="00205963">
        <w:t>reduced</w:t>
      </w:r>
      <w:r w:rsidR="00257742">
        <w:t xml:space="preserve"> interference at the receiver. </w:t>
      </w:r>
      <w:r w:rsidR="00707BF1">
        <w:t>Further, because of its lower ACLR the UE can operate with a lower maximum power reduction (</w:t>
      </w:r>
      <w:r w:rsidR="0052122C">
        <w:t>MPR</w:t>
      </w:r>
      <w:r w:rsidR="00707BF1">
        <w:t xml:space="preserve">) factor than a UE transmitting CP-OFDM. This means that a UE transmitting DFT-S-OFDM in the UL is allowed to transmit more power (in some cases as much as 1.5dB) than a UE using CP-OFDM. </w:t>
      </w:r>
      <w:r w:rsidR="003F51C6">
        <w:t>The use of DFT-</w:t>
      </w:r>
      <w:r w:rsidR="00707BF1">
        <w:t>S</w:t>
      </w:r>
      <w:r w:rsidR="003F51C6">
        <w:t xml:space="preserve">-OFDM </w:t>
      </w:r>
      <w:r w:rsidR="00257742">
        <w:t xml:space="preserve">therefore </w:t>
      </w:r>
      <w:r w:rsidR="003F51C6">
        <w:t>allow</w:t>
      </w:r>
      <w:r w:rsidR="0030319E">
        <w:t>s</w:t>
      </w:r>
      <w:r w:rsidR="003F51C6">
        <w:t xml:space="preserve"> a given UE to achieve </w:t>
      </w:r>
      <w:r w:rsidR="007602EC">
        <w:t>the</w:t>
      </w:r>
      <w:r w:rsidR="003F51C6">
        <w:t xml:space="preserve"> maximum </w:t>
      </w:r>
      <w:r w:rsidR="007602EC">
        <w:t xml:space="preserve">output </w:t>
      </w:r>
      <w:r w:rsidR="003F51C6">
        <w:t xml:space="preserve">power </w:t>
      </w:r>
      <w:r w:rsidR="007602EC">
        <w:t xml:space="preserve">for its class </w:t>
      </w:r>
      <w:r w:rsidR="003F51C6">
        <w:t xml:space="preserve">very efficiently </w:t>
      </w:r>
      <w:r w:rsidR="0030319E">
        <w:t>whilst saving</w:t>
      </w:r>
      <w:r w:rsidR="003F51C6">
        <w:t xml:space="preserve"> battery power.</w:t>
      </w:r>
      <w:r w:rsidR="002C0BD3">
        <w:t xml:space="preserve"> </w:t>
      </w:r>
      <w:r w:rsidR="00205963">
        <w:t xml:space="preserve">Furthermore, </w:t>
      </w:r>
      <w:r w:rsidR="00CF28DD">
        <w:t xml:space="preserve">as </w:t>
      </w:r>
      <w:r w:rsidR="00A25699">
        <w:t xml:space="preserve">DFT-S-OFDM </w:t>
      </w:r>
      <w:r w:rsidR="009E5769">
        <w:t xml:space="preserve">does not support MIMO, </w:t>
      </w:r>
      <w:r w:rsidR="001637F9">
        <w:t>cross spatial interference is at a minimum</w:t>
      </w:r>
      <w:r w:rsidR="00146587">
        <w:t xml:space="preserve"> meaning that for the same UE transmit power, DFT-S-OFDM </w:t>
      </w:r>
      <w:r w:rsidR="002D48A3">
        <w:t xml:space="preserve">can have significantly more </w:t>
      </w:r>
      <w:r w:rsidR="00146587">
        <w:t xml:space="preserve">coverage </w:t>
      </w:r>
      <w:r w:rsidR="002D48A3">
        <w:t>than CP-OFDM.</w:t>
      </w:r>
    </w:p>
    <w:p w14:paraId="10539DBD" w14:textId="025F0AE3" w:rsidR="00C66E38" w:rsidRDefault="009F0507" w:rsidP="003F51C6">
      <w:r>
        <w:t xml:space="preserve">This suggests that it would be </w:t>
      </w:r>
      <w:r w:rsidR="00AA5A40">
        <w:t>advantageous for a UE with CP-OFDM configured as its UL waveform and needing to increase its coverage</w:t>
      </w:r>
      <w:r w:rsidR="00777405">
        <w:t xml:space="preserve"> for example because it </w:t>
      </w:r>
      <w:r w:rsidR="00234413">
        <w:t xml:space="preserve">is about to fall out of good coverage </w:t>
      </w:r>
      <w:r w:rsidR="008A76F1">
        <w:t xml:space="preserve">to </w:t>
      </w:r>
      <w:r w:rsidR="00434B90">
        <w:t xml:space="preserve">be configured to </w:t>
      </w:r>
      <w:r w:rsidR="008A76F1">
        <w:t>switch to DFT-s-OFDM</w:t>
      </w:r>
      <w:r w:rsidR="003E1163">
        <w:t xml:space="preserve"> for either al</w:t>
      </w:r>
      <w:r w:rsidR="005C0253">
        <w:t>l</w:t>
      </w:r>
      <w:r w:rsidR="003E1163">
        <w:t xml:space="preserve"> UL transmissions or only those that are out of coverage</w:t>
      </w:r>
      <w:r w:rsidR="008A76F1">
        <w:t>.</w:t>
      </w:r>
    </w:p>
    <w:p w14:paraId="2FE0C5D4" w14:textId="574D6360" w:rsidR="0050532C" w:rsidRPr="0050532C" w:rsidRDefault="0050532C" w:rsidP="003F51C6">
      <w:pPr>
        <w:rPr>
          <w:b/>
          <w:bCs/>
        </w:rPr>
      </w:pPr>
      <w:r w:rsidRPr="0050532C">
        <w:rPr>
          <w:b/>
          <w:bCs/>
        </w:rPr>
        <w:t>Observation 1: Not all UL channels and signals fall out of coverage at the same time.</w:t>
      </w:r>
    </w:p>
    <w:p w14:paraId="3F752300" w14:textId="191DE4D3" w:rsidR="00C66E38" w:rsidRDefault="00C66E38" w:rsidP="003F51C6">
      <w:pPr>
        <w:rPr>
          <w:b/>
          <w:bCs/>
        </w:rPr>
      </w:pPr>
      <w:r w:rsidRPr="00AA6365">
        <w:rPr>
          <w:b/>
          <w:bCs/>
        </w:rPr>
        <w:t>Proposal</w:t>
      </w:r>
      <w:r w:rsidR="00FD5295">
        <w:rPr>
          <w:b/>
          <w:bCs/>
        </w:rPr>
        <w:t xml:space="preserve"> 1</w:t>
      </w:r>
      <w:r w:rsidRPr="00AA6365">
        <w:rPr>
          <w:b/>
          <w:bCs/>
        </w:rPr>
        <w:t>: RAN1 should study</w:t>
      </w:r>
      <w:r w:rsidR="00454E7D" w:rsidRPr="00AA6365">
        <w:rPr>
          <w:b/>
          <w:bCs/>
        </w:rPr>
        <w:t xml:space="preserve"> </w:t>
      </w:r>
      <w:r w:rsidR="00C7150C" w:rsidRPr="00AA6365">
        <w:rPr>
          <w:b/>
          <w:bCs/>
        </w:rPr>
        <w:t>configurat</w:t>
      </w:r>
      <w:r w:rsidR="00E0720A" w:rsidRPr="00AA6365">
        <w:rPr>
          <w:b/>
          <w:bCs/>
        </w:rPr>
        <w:t xml:space="preserve">ion of </w:t>
      </w:r>
      <w:r w:rsidR="00964BFB" w:rsidRPr="00AA6365">
        <w:rPr>
          <w:b/>
          <w:bCs/>
        </w:rPr>
        <w:t xml:space="preserve">UL waveform switching from CP-OFDM to </w:t>
      </w:r>
      <w:r w:rsidR="00E0720A" w:rsidRPr="00AA6365">
        <w:rPr>
          <w:b/>
          <w:bCs/>
        </w:rPr>
        <w:t xml:space="preserve">DFT-s-OFDM </w:t>
      </w:r>
      <w:r w:rsidR="00D92147" w:rsidRPr="00AA6365">
        <w:rPr>
          <w:b/>
          <w:bCs/>
        </w:rPr>
        <w:t xml:space="preserve">for </w:t>
      </w:r>
      <w:r w:rsidR="0050532C">
        <w:rPr>
          <w:b/>
          <w:bCs/>
        </w:rPr>
        <w:t>UL channels</w:t>
      </w:r>
      <w:r w:rsidR="00D92147" w:rsidRPr="00AA6365">
        <w:rPr>
          <w:b/>
          <w:bCs/>
        </w:rPr>
        <w:t xml:space="preserve"> in need of coverage enhancement.</w:t>
      </w:r>
    </w:p>
    <w:p w14:paraId="2AE029F3" w14:textId="77777777" w:rsidR="00574B41" w:rsidRPr="00AA6365" w:rsidRDefault="00574B41" w:rsidP="003F51C6">
      <w:pPr>
        <w:rPr>
          <w:b/>
          <w:bCs/>
        </w:rPr>
      </w:pPr>
    </w:p>
    <w:p w14:paraId="5E9BC693" w14:textId="094C168D" w:rsidR="00574B41" w:rsidRDefault="00574B41" w:rsidP="00574B41">
      <w:pPr>
        <w:pStyle w:val="Heading3"/>
      </w:pPr>
      <w:r>
        <w:t xml:space="preserve">Waveform Configuration for </w:t>
      </w:r>
      <w:r w:rsidR="00EB41B5">
        <w:t>Msg3</w:t>
      </w:r>
    </w:p>
    <w:p w14:paraId="7B6AF5C5" w14:textId="33D4A33F" w:rsidR="00574B41" w:rsidRDefault="00E879BE" w:rsidP="00574B41">
      <w:r>
        <w:t xml:space="preserve">Configuration of </w:t>
      </w:r>
      <w:r w:rsidR="00FE6B42">
        <w:t xml:space="preserve">the UL waveform for </w:t>
      </w:r>
      <w:r w:rsidR="00EB41B5">
        <w:t xml:space="preserve">Msg3 of the </w:t>
      </w:r>
      <w:r w:rsidR="00FE6B42">
        <w:t>RACH</w:t>
      </w:r>
      <w:r w:rsidR="00EB41B5">
        <w:t xml:space="preserve"> procedure</w:t>
      </w:r>
      <w:r w:rsidR="00FE6B42">
        <w:t xml:space="preserve"> in Rel</w:t>
      </w:r>
      <w:r w:rsidR="00EB1C1D">
        <w:t>-</w:t>
      </w:r>
      <w:r w:rsidR="00FE6B42">
        <w:t>17</w:t>
      </w:r>
      <w:r w:rsidR="00F563F6">
        <w:t xml:space="preserve"> is done via the </w:t>
      </w:r>
      <w:r w:rsidR="00302288" w:rsidRPr="00302288">
        <w:rPr>
          <w:i/>
          <w:iCs/>
        </w:rPr>
        <w:t>msg3-transformPrecoding</w:t>
      </w:r>
      <w:r w:rsidR="00302288">
        <w:t xml:space="preserve"> field of the SIB1 </w:t>
      </w:r>
      <w:r w:rsidR="00BF37DF" w:rsidRPr="00BF37DF">
        <w:rPr>
          <w:i/>
          <w:iCs/>
        </w:rPr>
        <w:t>RACH-</w:t>
      </w:r>
      <w:proofErr w:type="spellStart"/>
      <w:r w:rsidR="00BF37DF" w:rsidRPr="00BF37DF">
        <w:rPr>
          <w:i/>
          <w:iCs/>
        </w:rPr>
        <w:t>ConfigCommon</w:t>
      </w:r>
      <w:proofErr w:type="spellEnd"/>
      <w:r w:rsidR="00BF37DF">
        <w:t xml:space="preserve"> IE.</w:t>
      </w:r>
      <w:r w:rsidR="0086181E">
        <w:t xml:space="preserve"> </w:t>
      </w:r>
      <w:r w:rsidR="00B02408">
        <w:t xml:space="preserve">As this is configured in the SIB, it is common for all UEs </w:t>
      </w:r>
      <w:r w:rsidR="00AA5AFD">
        <w:t>whether in or out of coverage</w:t>
      </w:r>
      <w:r w:rsidR="00C03B25">
        <w:t xml:space="preserve">. </w:t>
      </w:r>
      <w:r w:rsidR="00877CEA">
        <w:t xml:space="preserve">For RRC-Connected mode UEs that happen to be out of UL coverage, </w:t>
      </w:r>
      <w:r w:rsidR="00374025">
        <w:t xml:space="preserve">the SIB1 </w:t>
      </w:r>
      <w:proofErr w:type="spellStart"/>
      <w:r w:rsidR="00374025" w:rsidRPr="00302288">
        <w:rPr>
          <w:i/>
          <w:iCs/>
        </w:rPr>
        <w:t>transformPrecoding</w:t>
      </w:r>
      <w:proofErr w:type="spellEnd"/>
      <w:r w:rsidR="00374025">
        <w:t xml:space="preserve"> field can be over-ridden</w:t>
      </w:r>
      <w:r w:rsidR="001A6F4B">
        <w:t xml:space="preserve"> </w:t>
      </w:r>
      <w:r w:rsidR="0064738E">
        <w:t xml:space="preserve">by the </w:t>
      </w:r>
      <w:proofErr w:type="spellStart"/>
      <w:r w:rsidR="0064738E">
        <w:t>gNB</w:t>
      </w:r>
      <w:proofErr w:type="spellEnd"/>
      <w:r w:rsidR="001A6F4B">
        <w:t xml:space="preserve">. This </w:t>
      </w:r>
      <w:r w:rsidR="0064738E">
        <w:t>over</w:t>
      </w:r>
      <w:r w:rsidR="00D24499">
        <w:t xml:space="preserve">ride </w:t>
      </w:r>
      <w:r w:rsidR="001A6F4B">
        <w:t>would be telling the UE</w:t>
      </w:r>
      <w:r w:rsidR="009F66BD">
        <w:t xml:space="preserve"> to use DFT-S-OFDM </w:t>
      </w:r>
      <w:r w:rsidR="00C70CE9">
        <w:t>for</w:t>
      </w:r>
      <w:r w:rsidR="009F66BD">
        <w:t xml:space="preserve"> Msg3 </w:t>
      </w:r>
      <w:r w:rsidR="00D24499">
        <w:t>when next it has</w:t>
      </w:r>
      <w:r w:rsidR="009E5BCD">
        <w:t xml:space="preserve"> to RACH.</w:t>
      </w:r>
      <w:r w:rsidR="00DF2012">
        <w:t xml:space="preserve"> </w:t>
      </w:r>
      <w:r w:rsidR="00D24499">
        <w:t>Various ways in which this can be done can be discussed</w:t>
      </w:r>
      <w:r w:rsidR="00DF2012">
        <w:t>.</w:t>
      </w:r>
    </w:p>
    <w:p w14:paraId="6049CB4F" w14:textId="4FD479B0" w:rsidR="009E5BCD" w:rsidRDefault="009E5BCD" w:rsidP="00574B41">
      <w:pPr>
        <w:rPr>
          <w:b/>
          <w:bCs/>
        </w:rPr>
      </w:pPr>
      <w:r w:rsidRPr="009618DF">
        <w:rPr>
          <w:b/>
          <w:bCs/>
        </w:rPr>
        <w:t xml:space="preserve">Proposal 2: RAN1 should </w:t>
      </w:r>
      <w:r w:rsidR="000B6AD5">
        <w:rPr>
          <w:b/>
          <w:bCs/>
        </w:rPr>
        <w:t xml:space="preserve">consider </w:t>
      </w:r>
      <w:r w:rsidR="009B5087">
        <w:rPr>
          <w:b/>
          <w:bCs/>
        </w:rPr>
        <w:t xml:space="preserve">the following options </w:t>
      </w:r>
      <w:r w:rsidR="009618DF" w:rsidRPr="009618DF">
        <w:rPr>
          <w:b/>
          <w:bCs/>
        </w:rPr>
        <w:t xml:space="preserve">for waveform </w:t>
      </w:r>
      <w:r w:rsidR="009B5087">
        <w:rPr>
          <w:b/>
          <w:bCs/>
        </w:rPr>
        <w:t xml:space="preserve">configuration </w:t>
      </w:r>
      <w:r w:rsidR="009618DF" w:rsidRPr="009618DF">
        <w:rPr>
          <w:b/>
          <w:bCs/>
        </w:rPr>
        <w:t xml:space="preserve">for Msg3 RRC-CONNECTED </w:t>
      </w:r>
      <w:r w:rsidR="00674659">
        <w:rPr>
          <w:b/>
          <w:bCs/>
        </w:rPr>
        <w:t xml:space="preserve">and RRC-INACTIVE </w:t>
      </w:r>
      <w:r w:rsidR="009618DF" w:rsidRPr="009618DF">
        <w:rPr>
          <w:b/>
          <w:bCs/>
        </w:rPr>
        <w:t>mode UEs</w:t>
      </w:r>
      <w:r w:rsidR="009B5087">
        <w:rPr>
          <w:b/>
          <w:bCs/>
        </w:rPr>
        <w:t>:</w:t>
      </w:r>
    </w:p>
    <w:p w14:paraId="6E8AEDD5" w14:textId="05B0EB87" w:rsidR="009B5087" w:rsidRDefault="009B5087" w:rsidP="009B5087">
      <w:pPr>
        <w:pStyle w:val="ListParagraph"/>
        <w:numPr>
          <w:ilvl w:val="0"/>
          <w:numId w:val="41"/>
        </w:numPr>
        <w:rPr>
          <w:b/>
          <w:bCs/>
        </w:rPr>
      </w:pPr>
      <w:r>
        <w:rPr>
          <w:b/>
          <w:bCs/>
        </w:rPr>
        <w:t>Option 1: RRC Signaling</w:t>
      </w:r>
    </w:p>
    <w:p w14:paraId="4A866363" w14:textId="1F85ED32" w:rsidR="009B5087" w:rsidRDefault="009B5087" w:rsidP="009B5087">
      <w:pPr>
        <w:pStyle w:val="ListParagraph"/>
        <w:numPr>
          <w:ilvl w:val="0"/>
          <w:numId w:val="41"/>
        </w:numPr>
        <w:rPr>
          <w:b/>
          <w:bCs/>
        </w:rPr>
      </w:pPr>
      <w:r>
        <w:rPr>
          <w:b/>
          <w:bCs/>
        </w:rPr>
        <w:t xml:space="preserve">Option 2: MAC CE </w:t>
      </w:r>
    </w:p>
    <w:p w14:paraId="6FE94C96" w14:textId="05360D82" w:rsidR="009B5087" w:rsidRDefault="009B5087" w:rsidP="009B5087">
      <w:pPr>
        <w:pStyle w:val="ListParagraph"/>
        <w:numPr>
          <w:ilvl w:val="0"/>
          <w:numId w:val="41"/>
        </w:numPr>
        <w:rPr>
          <w:b/>
          <w:bCs/>
        </w:rPr>
      </w:pPr>
      <w:r>
        <w:rPr>
          <w:b/>
          <w:bCs/>
        </w:rPr>
        <w:t>Option 3: Signaling in the PDCCH order to RACH</w:t>
      </w:r>
    </w:p>
    <w:p w14:paraId="6E34E224" w14:textId="77777777" w:rsidR="00DF2012" w:rsidRPr="009B5087" w:rsidRDefault="00DF2012" w:rsidP="00DF2012">
      <w:pPr>
        <w:pStyle w:val="ListParagraph"/>
        <w:rPr>
          <w:b/>
          <w:bCs/>
        </w:rPr>
      </w:pPr>
    </w:p>
    <w:p w14:paraId="40FFB026" w14:textId="1367EF25" w:rsidR="00091183" w:rsidRPr="00F253AA" w:rsidRDefault="00F253AA" w:rsidP="00574B41">
      <w:r>
        <w:t xml:space="preserve">For </w:t>
      </w:r>
      <w:r w:rsidR="00DF2012">
        <w:t xml:space="preserve">any </w:t>
      </w:r>
      <w:r>
        <w:t>RRC-Id</w:t>
      </w:r>
      <w:r w:rsidR="0052122C">
        <w:t>le</w:t>
      </w:r>
      <w:r>
        <w:t xml:space="preserve"> mode UE</w:t>
      </w:r>
      <w:r w:rsidR="006B0D4E">
        <w:t xml:space="preserve"> that </w:t>
      </w:r>
      <w:r w:rsidR="00DF2012">
        <w:t>is either going out of or is already out of</w:t>
      </w:r>
      <w:r w:rsidR="006B0D4E">
        <w:t xml:space="preserve"> normal coverage, such a UE </w:t>
      </w:r>
      <w:r w:rsidR="00DF2012">
        <w:t>may</w:t>
      </w:r>
      <w:r w:rsidR="006B0D4E">
        <w:t xml:space="preserve"> still </w:t>
      </w:r>
      <w:r w:rsidR="00DF2012">
        <w:t xml:space="preserve">be able to </w:t>
      </w:r>
      <w:r w:rsidR="006B0D4E">
        <w:t xml:space="preserve">reach the network with PRACH </w:t>
      </w:r>
      <w:r w:rsidR="0081602A">
        <w:t xml:space="preserve">because of the power ramping that can be engaged during </w:t>
      </w:r>
      <w:r w:rsidR="00DF2012">
        <w:t>transmission of the PRACH</w:t>
      </w:r>
      <w:r w:rsidR="0081602A">
        <w:t xml:space="preserve">. </w:t>
      </w:r>
      <w:r>
        <w:t xml:space="preserve"> </w:t>
      </w:r>
      <w:r w:rsidR="0081602A">
        <w:t xml:space="preserve">Based on the </w:t>
      </w:r>
      <w:r w:rsidR="005667EE">
        <w:t>network</w:t>
      </w:r>
      <w:r w:rsidR="00DF2012">
        <w:t>’s determination</w:t>
      </w:r>
      <w:r w:rsidR="008D179A">
        <w:t xml:space="preserve"> that</w:t>
      </w:r>
      <w:r w:rsidR="005667EE">
        <w:t xml:space="preserve"> the UE is out of </w:t>
      </w:r>
      <w:r w:rsidR="008D179A">
        <w:t>UL</w:t>
      </w:r>
      <w:r w:rsidR="005667EE">
        <w:t xml:space="preserve"> coverage</w:t>
      </w:r>
      <w:r w:rsidR="008D179A">
        <w:t>,</w:t>
      </w:r>
      <w:r w:rsidR="005667EE">
        <w:t xml:space="preserve"> </w:t>
      </w:r>
      <w:r w:rsidR="0034305A">
        <w:t>the network can signal for an out of coverage UE that it should use</w:t>
      </w:r>
      <w:r w:rsidR="005667EE">
        <w:t xml:space="preserve"> </w:t>
      </w:r>
      <w:r w:rsidR="0034305A">
        <w:t xml:space="preserve">DFT-S-OFDM for </w:t>
      </w:r>
      <w:r w:rsidR="00674659">
        <w:t>Msg3 transmission</w:t>
      </w:r>
      <w:r w:rsidR="008D179A">
        <w:t xml:space="preserve"> in the RAR</w:t>
      </w:r>
      <w:r w:rsidR="00674659">
        <w:t>.</w:t>
      </w:r>
    </w:p>
    <w:p w14:paraId="209EAF78" w14:textId="4DEC99BF" w:rsidR="00D92147" w:rsidRDefault="00674659" w:rsidP="003F51C6">
      <w:pPr>
        <w:rPr>
          <w:b/>
          <w:bCs/>
        </w:rPr>
      </w:pPr>
      <w:r w:rsidRPr="009618DF">
        <w:rPr>
          <w:b/>
          <w:bCs/>
        </w:rPr>
        <w:t xml:space="preserve">Proposal </w:t>
      </w:r>
      <w:r>
        <w:rPr>
          <w:b/>
          <w:bCs/>
        </w:rPr>
        <w:t>3</w:t>
      </w:r>
      <w:r w:rsidRPr="009618DF">
        <w:rPr>
          <w:b/>
          <w:bCs/>
        </w:rPr>
        <w:t xml:space="preserve">: RAN1 should </w:t>
      </w:r>
      <w:r>
        <w:rPr>
          <w:b/>
          <w:bCs/>
        </w:rPr>
        <w:t>incorporate</w:t>
      </w:r>
      <w:r w:rsidR="000B6AD5">
        <w:rPr>
          <w:b/>
          <w:bCs/>
        </w:rPr>
        <w:t xml:space="preserve"> </w:t>
      </w:r>
      <w:proofErr w:type="spellStart"/>
      <w:r w:rsidR="000B6AD5">
        <w:rPr>
          <w:b/>
          <w:bCs/>
        </w:rPr>
        <w:t>signalling</w:t>
      </w:r>
      <w:proofErr w:type="spellEnd"/>
      <w:r>
        <w:rPr>
          <w:b/>
          <w:bCs/>
        </w:rPr>
        <w:t xml:space="preserve"> in RAR </w:t>
      </w:r>
      <w:r w:rsidRPr="009618DF">
        <w:rPr>
          <w:b/>
          <w:bCs/>
        </w:rPr>
        <w:t>for waveform for Msg3 for RRC-</w:t>
      </w:r>
      <w:r>
        <w:rPr>
          <w:b/>
          <w:bCs/>
        </w:rPr>
        <w:t>Idle</w:t>
      </w:r>
      <w:r w:rsidRPr="009618DF">
        <w:rPr>
          <w:b/>
          <w:bCs/>
        </w:rPr>
        <w:t xml:space="preserve"> mode UEs.</w:t>
      </w:r>
    </w:p>
    <w:p w14:paraId="0D68C428" w14:textId="77777777" w:rsidR="00EB1C1D" w:rsidRPr="00674659" w:rsidRDefault="00EB1C1D" w:rsidP="003F51C6">
      <w:pPr>
        <w:rPr>
          <w:b/>
          <w:bCs/>
        </w:rPr>
      </w:pPr>
    </w:p>
    <w:p w14:paraId="40313013" w14:textId="04CF1536" w:rsidR="003F51C6" w:rsidRDefault="00897076" w:rsidP="003F51C6">
      <w:pPr>
        <w:pStyle w:val="Heading3"/>
      </w:pPr>
      <w:r>
        <w:t xml:space="preserve">Dynamic versus semi-static </w:t>
      </w:r>
      <w:r w:rsidR="00574B41">
        <w:t xml:space="preserve">Waveform </w:t>
      </w:r>
      <w:r>
        <w:t>Configuration</w:t>
      </w:r>
      <w:r w:rsidR="00574B41">
        <w:t xml:space="preserve"> for PUSCH</w:t>
      </w:r>
    </w:p>
    <w:p w14:paraId="016CEFCF" w14:textId="0739FD63" w:rsidR="00897076" w:rsidRDefault="00897076" w:rsidP="003F51C6">
      <w:r>
        <w:t xml:space="preserve">Semi-static configuration of the UL waveform </w:t>
      </w:r>
      <w:r w:rsidR="00993322">
        <w:t>for dynamic grant</w:t>
      </w:r>
      <w:r>
        <w:t xml:space="preserve"> is achieved in Rel</w:t>
      </w:r>
      <w:r w:rsidR="00EB1C1D">
        <w:t>-</w:t>
      </w:r>
      <w:r>
        <w:t>17 via</w:t>
      </w:r>
      <w:r w:rsidR="00CC6C02">
        <w:t xml:space="preserve"> the</w:t>
      </w:r>
      <w:r w:rsidR="00DC72DA">
        <w:t xml:space="preserve"> </w:t>
      </w:r>
      <w:proofErr w:type="spellStart"/>
      <w:r w:rsidR="00DC72DA" w:rsidRPr="00DC72DA">
        <w:rPr>
          <w:i/>
          <w:iCs/>
        </w:rPr>
        <w:t>transformPrecoding</w:t>
      </w:r>
      <w:proofErr w:type="spellEnd"/>
      <w:r w:rsidR="00CC6C02">
        <w:t xml:space="preserve"> </w:t>
      </w:r>
      <w:r w:rsidR="00DC72DA">
        <w:t xml:space="preserve">field of RRC </w:t>
      </w:r>
      <w:r w:rsidR="00CC6C02" w:rsidRPr="00DC72DA">
        <w:rPr>
          <w:i/>
          <w:iCs/>
        </w:rPr>
        <w:t>PUSCH</w:t>
      </w:r>
      <w:r w:rsidR="00DC72DA" w:rsidRPr="00DC72DA">
        <w:rPr>
          <w:i/>
          <w:iCs/>
        </w:rPr>
        <w:t>-Config</w:t>
      </w:r>
      <w:r w:rsidR="00DC72DA">
        <w:t xml:space="preserve"> IE.</w:t>
      </w:r>
      <w:r w:rsidR="00E0789D">
        <w:t xml:space="preserve"> Similarly, </w:t>
      </w:r>
      <w:r w:rsidR="00993322">
        <w:t xml:space="preserve">for configured grant, it is achieved via the </w:t>
      </w:r>
      <w:proofErr w:type="spellStart"/>
      <w:r w:rsidR="00993322" w:rsidRPr="00DC72DA">
        <w:rPr>
          <w:i/>
          <w:iCs/>
        </w:rPr>
        <w:t>transformPrecoding</w:t>
      </w:r>
      <w:proofErr w:type="spellEnd"/>
      <w:r w:rsidR="00993322">
        <w:t xml:space="preserve"> field of RRC </w:t>
      </w:r>
      <w:proofErr w:type="spellStart"/>
      <w:r w:rsidR="00EE57B3" w:rsidRPr="00EE57B3">
        <w:rPr>
          <w:i/>
          <w:iCs/>
        </w:rPr>
        <w:t>ConfiguredGrantConfig</w:t>
      </w:r>
      <w:proofErr w:type="spellEnd"/>
      <w:r w:rsidR="00EE57B3" w:rsidRPr="00EE57B3">
        <w:rPr>
          <w:i/>
          <w:iCs/>
        </w:rPr>
        <w:t xml:space="preserve"> </w:t>
      </w:r>
      <w:r w:rsidR="00993322">
        <w:t>IE.</w:t>
      </w:r>
      <w:r w:rsidR="00E95E99">
        <w:t xml:space="preserve"> </w:t>
      </w:r>
      <w:r w:rsidR="0010717C">
        <w:t xml:space="preserve">Semi-static configuration via RRC means that the UE is configured to use </w:t>
      </w:r>
      <w:r w:rsidR="00D1693E">
        <w:t>DFT-S-OFDM until further notice. The network could do this when it decides that the UE is</w:t>
      </w:r>
      <w:r w:rsidR="00765FB4">
        <w:t xml:space="preserve"> either in a</w:t>
      </w:r>
      <w:r w:rsidR="00034AC5">
        <w:t>n UL</w:t>
      </w:r>
      <w:r w:rsidR="00765FB4">
        <w:t xml:space="preserve"> coverage limited situation or out of </w:t>
      </w:r>
      <w:r w:rsidR="00034AC5">
        <w:t xml:space="preserve">UL </w:t>
      </w:r>
      <w:r w:rsidR="00765FB4">
        <w:t>coverage</w:t>
      </w:r>
      <w:r w:rsidR="006F4DA2">
        <w:t xml:space="preserve">. </w:t>
      </w:r>
      <w:r w:rsidR="00B06AE5">
        <w:t xml:space="preserve">As </w:t>
      </w:r>
      <w:r w:rsidR="00DC4295">
        <w:t xml:space="preserve">RRC configuration can be </w:t>
      </w:r>
      <w:r w:rsidR="00B06AE5">
        <w:t xml:space="preserve">rather </w:t>
      </w:r>
      <w:r w:rsidR="00DC4295">
        <w:t>slow</w:t>
      </w:r>
      <w:r w:rsidR="00B06AE5">
        <w:t>,</w:t>
      </w:r>
      <w:r w:rsidR="00DC4295">
        <w:t xml:space="preserve"> the UE may have </w:t>
      </w:r>
      <w:r w:rsidR="008C2479">
        <w:t xml:space="preserve">gone out of coverage without having a chance to ACK </w:t>
      </w:r>
      <w:r w:rsidR="009337F6">
        <w:t xml:space="preserve">and apply </w:t>
      </w:r>
      <w:r w:rsidR="008C2479">
        <w:t>the RRC</w:t>
      </w:r>
      <w:r w:rsidR="009337F6">
        <w:t xml:space="preserve"> command.</w:t>
      </w:r>
      <w:r w:rsidR="003D3066">
        <w:t xml:space="preserve"> On the other</w:t>
      </w:r>
      <w:r w:rsidR="00B06AE5">
        <w:t xml:space="preserve"> </w:t>
      </w:r>
      <w:r w:rsidR="003D3066">
        <w:t xml:space="preserve">hand, RRC configuration </w:t>
      </w:r>
      <w:r w:rsidR="00F02E52">
        <w:t>will have very little specification impact</w:t>
      </w:r>
      <w:r w:rsidR="000F0D5C">
        <w:t>.</w:t>
      </w:r>
    </w:p>
    <w:p w14:paraId="3A0E1A93" w14:textId="0D45F09D" w:rsidR="003F51C6" w:rsidRDefault="00FC6528" w:rsidP="003F51C6">
      <w:r>
        <w:t>If</w:t>
      </w:r>
      <w:r w:rsidR="000B42EB">
        <w:t xml:space="preserve"> dynamic configuration</w:t>
      </w:r>
      <w:r>
        <w:t xml:space="preserve"> was used instead</w:t>
      </w:r>
      <w:r w:rsidR="000B42EB">
        <w:t>, the command to switch to DFT-S-OFDM can be sent in the DCI that schedules the PUSCH</w:t>
      </w:r>
      <w:r w:rsidR="00A32A42">
        <w:t xml:space="preserve"> or sets up or activates the CG. For this, an additional bit </w:t>
      </w:r>
      <w:r w:rsidR="00BD326C">
        <w:t>may need to be added to the scheduling DCI</w:t>
      </w:r>
      <w:r w:rsidR="007950DE">
        <w:t xml:space="preserve"> or this waveform can be indicated as part of TDRA</w:t>
      </w:r>
      <w:r w:rsidR="00BD326C">
        <w:t>.</w:t>
      </w:r>
      <w:r w:rsidR="008D40E2">
        <w:t xml:space="preserve"> This option will engender </w:t>
      </w:r>
      <w:r w:rsidR="000B6AD5">
        <w:t>some</w:t>
      </w:r>
      <w:r w:rsidR="008D40E2">
        <w:t xml:space="preserve"> specification impact.</w:t>
      </w:r>
      <w:r w:rsidR="00045F69">
        <w:t xml:space="preserve"> </w:t>
      </w:r>
    </w:p>
    <w:p w14:paraId="085B03FA" w14:textId="36DC2586" w:rsidR="003F51C6" w:rsidRDefault="003F51C6" w:rsidP="003F51C6">
      <w:pPr>
        <w:rPr>
          <w:b/>
          <w:bCs/>
        </w:rPr>
      </w:pPr>
      <w:r w:rsidRPr="00977772">
        <w:rPr>
          <w:b/>
          <w:bCs/>
        </w:rPr>
        <w:t xml:space="preserve">Proposal </w:t>
      </w:r>
      <w:r w:rsidR="00674659">
        <w:rPr>
          <w:b/>
          <w:bCs/>
        </w:rPr>
        <w:t>4</w:t>
      </w:r>
      <w:r w:rsidRPr="00977772">
        <w:rPr>
          <w:b/>
          <w:bCs/>
        </w:rPr>
        <w:t xml:space="preserve">: </w:t>
      </w:r>
      <w:r w:rsidR="00BD326C">
        <w:rPr>
          <w:b/>
          <w:bCs/>
        </w:rPr>
        <w:t xml:space="preserve">RAN1 should consider two options for changing </w:t>
      </w:r>
      <w:r w:rsidR="00B56427">
        <w:rPr>
          <w:b/>
          <w:bCs/>
        </w:rPr>
        <w:t xml:space="preserve">UL </w:t>
      </w:r>
      <w:r w:rsidR="00BD326C">
        <w:rPr>
          <w:b/>
          <w:bCs/>
        </w:rPr>
        <w:t>waveform</w:t>
      </w:r>
      <w:r w:rsidR="00B56427">
        <w:rPr>
          <w:b/>
          <w:bCs/>
        </w:rPr>
        <w:t>:</w:t>
      </w:r>
    </w:p>
    <w:p w14:paraId="288884F8" w14:textId="1F200D3E" w:rsidR="00B56427" w:rsidRDefault="000B6AD5" w:rsidP="00B56427">
      <w:pPr>
        <w:pStyle w:val="ListParagraph"/>
        <w:numPr>
          <w:ilvl w:val="0"/>
          <w:numId w:val="40"/>
        </w:numPr>
        <w:rPr>
          <w:b/>
          <w:bCs/>
        </w:rPr>
      </w:pPr>
      <w:r>
        <w:rPr>
          <w:b/>
          <w:bCs/>
        </w:rPr>
        <w:t xml:space="preserve">Faster </w:t>
      </w:r>
      <w:r w:rsidR="002554B1">
        <w:rPr>
          <w:b/>
          <w:bCs/>
        </w:rPr>
        <w:t>Semi-static Configuration via RRC</w:t>
      </w:r>
    </w:p>
    <w:p w14:paraId="6A60C9E5" w14:textId="786113F3" w:rsidR="002554B1" w:rsidRDefault="002554B1" w:rsidP="00B56427">
      <w:pPr>
        <w:pStyle w:val="ListParagraph"/>
        <w:numPr>
          <w:ilvl w:val="0"/>
          <w:numId w:val="40"/>
        </w:numPr>
        <w:rPr>
          <w:b/>
          <w:bCs/>
        </w:rPr>
      </w:pPr>
      <w:r>
        <w:rPr>
          <w:b/>
          <w:bCs/>
        </w:rPr>
        <w:t>Dynamic Con</w:t>
      </w:r>
      <w:r w:rsidR="00322F33">
        <w:rPr>
          <w:b/>
          <w:bCs/>
        </w:rPr>
        <w:t>figuration via DCI</w:t>
      </w:r>
    </w:p>
    <w:p w14:paraId="2DDB68B9" w14:textId="77777777" w:rsidR="00046302" w:rsidRPr="008C5E88" w:rsidRDefault="00046302" w:rsidP="008C5E88">
      <w:pPr>
        <w:rPr>
          <w:b/>
          <w:bCs/>
        </w:rPr>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2AEFD9FD" w:rsidR="00974849" w:rsidRDefault="001B36C7" w:rsidP="00BB164F">
      <w:pPr>
        <w:rPr>
          <w:bCs/>
        </w:rPr>
      </w:pPr>
      <w:r>
        <w:rPr>
          <w:bCs/>
        </w:rPr>
        <w:t xml:space="preserve">We have discussed </w:t>
      </w:r>
      <w:r w:rsidR="00D07B3D">
        <w:rPr>
          <w:bCs/>
        </w:rPr>
        <w:t xml:space="preserve">why DFT-S-OFDM is better for coverage than CP-OFDM and </w:t>
      </w:r>
      <w:r w:rsidR="009A5AC0">
        <w:rPr>
          <w:bCs/>
        </w:rPr>
        <w:t xml:space="preserve">the scenarios when </w:t>
      </w:r>
      <w:r w:rsidR="00D07B3D">
        <w:rPr>
          <w:bCs/>
        </w:rPr>
        <w:t>it can be deployed</w:t>
      </w:r>
      <w:r w:rsidR="00BE6E6D">
        <w:rPr>
          <w:bCs/>
        </w:rPr>
        <w:t xml:space="preserve">. We </w:t>
      </w:r>
      <w:r w:rsidR="00CE5499">
        <w:rPr>
          <w:bCs/>
        </w:rPr>
        <w:t>make</w:t>
      </w:r>
      <w:r w:rsidR="00BE6E6D">
        <w:rPr>
          <w:bCs/>
        </w:rPr>
        <w:t xml:space="preserve"> the following </w:t>
      </w:r>
      <w:r w:rsidR="00CE5499">
        <w:rPr>
          <w:bCs/>
        </w:rPr>
        <w:t>proposals based on the relevant observations.</w:t>
      </w:r>
    </w:p>
    <w:p w14:paraId="188CB0CB" w14:textId="77777777" w:rsidR="00761DB2" w:rsidRPr="0050532C" w:rsidRDefault="00761DB2" w:rsidP="00761DB2">
      <w:pPr>
        <w:rPr>
          <w:b/>
          <w:bCs/>
        </w:rPr>
      </w:pPr>
      <w:r w:rsidRPr="0050532C">
        <w:rPr>
          <w:b/>
          <w:bCs/>
        </w:rPr>
        <w:t>Observation 1: Not all UL channels and signals fall out of coverage at the same time.</w:t>
      </w:r>
    </w:p>
    <w:p w14:paraId="686713CA" w14:textId="2C8DC2B9" w:rsidR="00761DB2" w:rsidRDefault="00761DB2" w:rsidP="00761DB2">
      <w:pPr>
        <w:rPr>
          <w:b/>
          <w:bCs/>
        </w:rPr>
      </w:pPr>
      <w:r w:rsidRPr="00AA6365">
        <w:rPr>
          <w:b/>
          <w:bCs/>
        </w:rPr>
        <w:t>Proposal</w:t>
      </w:r>
      <w:r>
        <w:rPr>
          <w:b/>
          <w:bCs/>
        </w:rPr>
        <w:t xml:space="preserve"> 1</w:t>
      </w:r>
      <w:r w:rsidRPr="00AA6365">
        <w:rPr>
          <w:b/>
          <w:bCs/>
        </w:rPr>
        <w:t xml:space="preserve">: RAN1 should study configuration of UL waveform switching from CP-OFDM to DFT-s-OFDM for </w:t>
      </w:r>
      <w:r>
        <w:rPr>
          <w:b/>
          <w:bCs/>
        </w:rPr>
        <w:t>UL channels</w:t>
      </w:r>
      <w:r w:rsidRPr="00AA6365">
        <w:rPr>
          <w:b/>
          <w:bCs/>
        </w:rPr>
        <w:t xml:space="preserve"> in need of coverage enhancement.</w:t>
      </w:r>
    </w:p>
    <w:p w14:paraId="5573F093" w14:textId="5BE1082C" w:rsidR="00674659" w:rsidRDefault="00674659" w:rsidP="00761DB2">
      <w:pPr>
        <w:rPr>
          <w:b/>
          <w:bCs/>
        </w:rPr>
      </w:pPr>
    </w:p>
    <w:p w14:paraId="0B160E20" w14:textId="751B732F" w:rsidR="000B6AD5" w:rsidRDefault="000B6AD5" w:rsidP="000B6AD5">
      <w:pPr>
        <w:rPr>
          <w:b/>
          <w:bCs/>
        </w:rPr>
      </w:pPr>
      <w:r w:rsidRPr="009618DF">
        <w:rPr>
          <w:b/>
          <w:bCs/>
        </w:rPr>
        <w:t xml:space="preserve">Proposal 2: RAN1 should </w:t>
      </w:r>
      <w:r>
        <w:rPr>
          <w:b/>
          <w:bCs/>
        </w:rPr>
        <w:t xml:space="preserve">consider the following options </w:t>
      </w:r>
      <w:r w:rsidRPr="009618DF">
        <w:rPr>
          <w:b/>
          <w:bCs/>
        </w:rPr>
        <w:t xml:space="preserve">for waveform </w:t>
      </w:r>
      <w:r>
        <w:rPr>
          <w:b/>
          <w:bCs/>
        </w:rPr>
        <w:t xml:space="preserve">configuration </w:t>
      </w:r>
      <w:r w:rsidRPr="009618DF">
        <w:rPr>
          <w:b/>
          <w:bCs/>
        </w:rPr>
        <w:t xml:space="preserve">for Msg3 RRC-CONNECTED </w:t>
      </w:r>
      <w:r>
        <w:rPr>
          <w:b/>
          <w:bCs/>
        </w:rPr>
        <w:t xml:space="preserve">and RRC-INACTIVE </w:t>
      </w:r>
      <w:r w:rsidRPr="009618DF">
        <w:rPr>
          <w:b/>
          <w:bCs/>
        </w:rPr>
        <w:t>mode UEs</w:t>
      </w:r>
      <w:r>
        <w:rPr>
          <w:b/>
          <w:bCs/>
        </w:rPr>
        <w:t>:</w:t>
      </w:r>
    </w:p>
    <w:p w14:paraId="68288E35" w14:textId="77777777" w:rsidR="000B6AD5" w:rsidRDefault="000B6AD5" w:rsidP="000B6AD5">
      <w:pPr>
        <w:pStyle w:val="ListParagraph"/>
        <w:numPr>
          <w:ilvl w:val="0"/>
          <w:numId w:val="41"/>
        </w:numPr>
        <w:rPr>
          <w:b/>
          <w:bCs/>
        </w:rPr>
      </w:pPr>
      <w:r>
        <w:rPr>
          <w:b/>
          <w:bCs/>
        </w:rPr>
        <w:t>Option 1: RRC Signaling</w:t>
      </w:r>
    </w:p>
    <w:p w14:paraId="76E46403" w14:textId="77777777" w:rsidR="000B6AD5" w:rsidRDefault="000B6AD5" w:rsidP="000B6AD5">
      <w:pPr>
        <w:pStyle w:val="ListParagraph"/>
        <w:numPr>
          <w:ilvl w:val="0"/>
          <w:numId w:val="41"/>
        </w:numPr>
        <w:rPr>
          <w:b/>
          <w:bCs/>
        </w:rPr>
      </w:pPr>
      <w:r>
        <w:rPr>
          <w:b/>
          <w:bCs/>
        </w:rPr>
        <w:t xml:space="preserve">Option 2: MAC CE </w:t>
      </w:r>
    </w:p>
    <w:p w14:paraId="32DDC259" w14:textId="77777777" w:rsidR="000B6AD5" w:rsidRDefault="000B6AD5" w:rsidP="000B6AD5">
      <w:pPr>
        <w:pStyle w:val="ListParagraph"/>
        <w:numPr>
          <w:ilvl w:val="0"/>
          <w:numId w:val="41"/>
        </w:numPr>
        <w:rPr>
          <w:b/>
          <w:bCs/>
        </w:rPr>
      </w:pPr>
      <w:r>
        <w:rPr>
          <w:b/>
          <w:bCs/>
        </w:rPr>
        <w:t>Option 3: Signaling in the PDCCH order to RACH</w:t>
      </w:r>
    </w:p>
    <w:p w14:paraId="630378D8" w14:textId="25BD88AB" w:rsidR="00674659" w:rsidRDefault="00674659" w:rsidP="00761DB2">
      <w:pPr>
        <w:rPr>
          <w:b/>
          <w:bCs/>
        </w:rPr>
      </w:pPr>
    </w:p>
    <w:p w14:paraId="7A139C7B" w14:textId="77777777" w:rsidR="000B6AD5" w:rsidRPr="00674659" w:rsidRDefault="000B6AD5" w:rsidP="000B6AD5">
      <w:pPr>
        <w:rPr>
          <w:b/>
          <w:bCs/>
        </w:rPr>
      </w:pPr>
      <w:r w:rsidRPr="009618DF">
        <w:rPr>
          <w:b/>
          <w:bCs/>
        </w:rPr>
        <w:t xml:space="preserve">Proposal </w:t>
      </w:r>
      <w:r>
        <w:rPr>
          <w:b/>
          <w:bCs/>
        </w:rPr>
        <w:t>3</w:t>
      </w:r>
      <w:r w:rsidRPr="009618DF">
        <w:rPr>
          <w:b/>
          <w:bCs/>
        </w:rPr>
        <w:t xml:space="preserve">: RAN1 should </w:t>
      </w:r>
      <w:r>
        <w:rPr>
          <w:b/>
          <w:bCs/>
        </w:rPr>
        <w:t xml:space="preserve">incorporate </w:t>
      </w:r>
      <w:proofErr w:type="spellStart"/>
      <w:r>
        <w:rPr>
          <w:b/>
          <w:bCs/>
        </w:rPr>
        <w:t>signalling</w:t>
      </w:r>
      <w:proofErr w:type="spellEnd"/>
      <w:r>
        <w:rPr>
          <w:b/>
          <w:bCs/>
        </w:rPr>
        <w:t xml:space="preserve"> in RAR </w:t>
      </w:r>
      <w:r w:rsidRPr="009618DF">
        <w:rPr>
          <w:b/>
          <w:bCs/>
        </w:rPr>
        <w:t>for waveform for Msg3 for RRC-</w:t>
      </w:r>
      <w:r>
        <w:rPr>
          <w:b/>
          <w:bCs/>
        </w:rPr>
        <w:t>Idle</w:t>
      </w:r>
      <w:r w:rsidRPr="009618DF">
        <w:rPr>
          <w:b/>
          <w:bCs/>
        </w:rPr>
        <w:t xml:space="preserve"> mode UEs.</w:t>
      </w:r>
    </w:p>
    <w:p w14:paraId="7330D3B9" w14:textId="77777777" w:rsidR="00674659" w:rsidRPr="00AA6365" w:rsidRDefault="00674659" w:rsidP="00761DB2">
      <w:pPr>
        <w:rPr>
          <w:b/>
          <w:bCs/>
        </w:rPr>
      </w:pPr>
    </w:p>
    <w:p w14:paraId="3CFEA6EE" w14:textId="77777777" w:rsidR="000B6AD5" w:rsidRDefault="000B6AD5" w:rsidP="000B6AD5">
      <w:pPr>
        <w:rPr>
          <w:b/>
          <w:bCs/>
        </w:rPr>
      </w:pPr>
      <w:r w:rsidRPr="00977772">
        <w:rPr>
          <w:b/>
          <w:bCs/>
        </w:rPr>
        <w:t xml:space="preserve">Proposal </w:t>
      </w:r>
      <w:r>
        <w:rPr>
          <w:b/>
          <w:bCs/>
        </w:rPr>
        <w:t>4</w:t>
      </w:r>
      <w:r w:rsidRPr="00977772">
        <w:rPr>
          <w:b/>
          <w:bCs/>
        </w:rPr>
        <w:t xml:space="preserve">: </w:t>
      </w:r>
      <w:r>
        <w:rPr>
          <w:b/>
          <w:bCs/>
        </w:rPr>
        <w:t>RAN1 should consider two options for changing UL waveform:</w:t>
      </w:r>
    </w:p>
    <w:p w14:paraId="1056DED1" w14:textId="77777777" w:rsidR="000B6AD5" w:rsidRDefault="000B6AD5" w:rsidP="000B6AD5">
      <w:pPr>
        <w:pStyle w:val="ListParagraph"/>
        <w:numPr>
          <w:ilvl w:val="0"/>
          <w:numId w:val="40"/>
        </w:numPr>
        <w:rPr>
          <w:b/>
          <w:bCs/>
        </w:rPr>
      </w:pPr>
      <w:r>
        <w:rPr>
          <w:b/>
          <w:bCs/>
        </w:rPr>
        <w:t>Faster Semi-static Configuration via RRC</w:t>
      </w:r>
    </w:p>
    <w:p w14:paraId="6FAEB00B" w14:textId="77777777" w:rsidR="000B6AD5" w:rsidRPr="00B56427" w:rsidRDefault="000B6AD5" w:rsidP="000B6AD5">
      <w:pPr>
        <w:pStyle w:val="ListParagraph"/>
        <w:numPr>
          <w:ilvl w:val="0"/>
          <w:numId w:val="40"/>
        </w:numPr>
        <w:rPr>
          <w:b/>
          <w:bCs/>
        </w:rPr>
      </w:pPr>
      <w:r>
        <w:rPr>
          <w:b/>
          <w:bCs/>
        </w:rPr>
        <w:t>Dynamic Configuration via DCI</w:t>
      </w:r>
    </w:p>
    <w:p w14:paraId="1F8A9B9D" w14:textId="77777777" w:rsidR="00CE5499" w:rsidRDefault="00CE5499"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36D43953" w14:textId="26F6BD0D" w:rsidR="002C725E" w:rsidRPr="002C725E" w:rsidRDefault="00396E3C" w:rsidP="002C725E">
      <w:pPr>
        <w:pStyle w:val="ListParagraph"/>
        <w:numPr>
          <w:ilvl w:val="0"/>
          <w:numId w:val="6"/>
        </w:numPr>
        <w:ind w:left="426" w:hanging="426"/>
        <w:rPr>
          <w:rFonts w:ascii="Times New Roman" w:hAnsi="Times New Roman" w:cs="Times New Roman"/>
        </w:rPr>
      </w:pPr>
      <w:bookmarkStart w:id="2" w:name="_Ref40204599"/>
      <w:r w:rsidRPr="00396E3C">
        <w:rPr>
          <w:rFonts w:ascii="Times New Roman" w:hAnsi="Times New Roman" w:cs="Times New Roman"/>
        </w:rPr>
        <w:t>RP-221858</w:t>
      </w:r>
      <w:r w:rsidR="00E83756">
        <w:rPr>
          <w:rFonts w:ascii="Times New Roman" w:hAnsi="Times New Roman" w:cs="Times New Roman"/>
        </w:rPr>
        <w:t>.</w:t>
      </w:r>
      <w:r w:rsidR="000E3469">
        <w:rPr>
          <w:rFonts w:ascii="Times New Roman" w:hAnsi="Times New Roman" w:cs="Times New Roman"/>
        </w:rPr>
        <w:t xml:space="preserve"> </w:t>
      </w:r>
      <w:bookmarkEnd w:id="2"/>
      <w:r w:rsidR="00B21A6A">
        <w:rPr>
          <w:rFonts w:ascii="Times New Roman" w:hAnsi="Times New Roman" w:cs="Times New Roman"/>
        </w:rPr>
        <w:t>“</w:t>
      </w:r>
      <w:r w:rsidR="00B358B0" w:rsidRPr="00B358B0">
        <w:rPr>
          <w:rFonts w:ascii="Times New Roman" w:hAnsi="Times New Roman" w:cs="Times New Roman"/>
        </w:rPr>
        <w:t>Further NR coverage enhancements</w:t>
      </w:r>
      <w:r w:rsidR="00B21A6A" w:rsidRPr="00AA6365">
        <w:rPr>
          <w:rFonts w:ascii="Times New Roman" w:hAnsi="Times New Roman" w:cs="Times New Roman"/>
        </w:rPr>
        <w:t>”</w:t>
      </w:r>
      <w:r w:rsidR="00CA3ADA">
        <w:rPr>
          <w:rFonts w:ascii="Times New Roman" w:hAnsi="Times New Roman" w:cs="Times New Roman"/>
        </w:rPr>
        <w:t>. RANP#</w:t>
      </w:r>
      <w:r w:rsidR="00287A77">
        <w:rPr>
          <w:rFonts w:ascii="Times New Roman" w:hAnsi="Times New Roman" w:cs="Times New Roman"/>
        </w:rPr>
        <w:t>9</w:t>
      </w:r>
      <w:r w:rsidR="00B358B0">
        <w:rPr>
          <w:rFonts w:ascii="Times New Roman" w:hAnsi="Times New Roman" w:cs="Times New Roman"/>
        </w:rPr>
        <w:t>6</w:t>
      </w:r>
      <w:r w:rsidR="00287A77">
        <w:rPr>
          <w:rFonts w:ascii="Times New Roman" w:hAnsi="Times New Roman" w:cs="Times New Roman"/>
        </w:rPr>
        <w:t>e</w:t>
      </w:r>
      <w:r w:rsidR="00CA3ADA">
        <w:rPr>
          <w:rFonts w:ascii="Times New Roman" w:hAnsi="Times New Roman" w:cs="Times New Roman"/>
        </w:rPr>
        <w:t>.</w:t>
      </w:r>
      <w:r w:rsidR="00760196">
        <w:rPr>
          <w:rFonts w:ascii="Times New Roman" w:hAnsi="Times New Roman" w:cs="Times New Roman"/>
        </w:rPr>
        <w:t xml:space="preserve"> </w:t>
      </w:r>
      <w:r>
        <w:rPr>
          <w:rFonts w:ascii="Times New Roman" w:hAnsi="Times New Roman" w:cs="Times New Roman"/>
        </w:rPr>
        <w:t>June</w:t>
      </w:r>
      <w:r w:rsidR="00760196">
        <w:rPr>
          <w:rFonts w:ascii="Times New Roman" w:hAnsi="Times New Roman" w:cs="Times New Roman"/>
        </w:rPr>
        <w:t xml:space="preserve"> 20</w:t>
      </w:r>
      <w:r w:rsidR="00B21A6A">
        <w:rPr>
          <w:rFonts w:ascii="Times New Roman" w:hAnsi="Times New Roman" w:cs="Times New Roman"/>
        </w:rPr>
        <w:t>2</w:t>
      </w:r>
      <w:r w:rsidR="00517545">
        <w:rPr>
          <w:rFonts w:ascii="Times New Roman" w:hAnsi="Times New Roman" w:cs="Times New Roman"/>
        </w:rPr>
        <w:t>2</w:t>
      </w:r>
      <w:r w:rsidR="00760196">
        <w:rPr>
          <w:rFonts w:ascii="Times New Roman" w:hAnsi="Times New Roman" w:cs="Times New Roman"/>
        </w:rPr>
        <w:t>.</w:t>
      </w:r>
      <w:r w:rsidR="00EA4CB1" w:rsidRPr="00EA4CB1">
        <w:rPr>
          <w:rFonts w:ascii="Times New Roman" w:hAnsi="Times New Roman" w:cs="Times New Roman"/>
        </w:rPr>
        <w:t>’</w:t>
      </w:r>
    </w:p>
    <w:p w14:paraId="2EC381BC" w14:textId="77777777" w:rsidR="00EA4CB1" w:rsidRPr="00EA4CB1" w:rsidRDefault="00EA4CB1" w:rsidP="00AA6365"/>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4BB88" w14:textId="77777777" w:rsidR="00A1660D" w:rsidRDefault="00A1660D">
      <w:r>
        <w:separator/>
      </w:r>
    </w:p>
  </w:endnote>
  <w:endnote w:type="continuationSeparator" w:id="0">
    <w:p w14:paraId="27494548" w14:textId="77777777" w:rsidR="00A1660D" w:rsidRDefault="00A1660D">
      <w:r>
        <w:continuationSeparator/>
      </w:r>
    </w:p>
  </w:endnote>
  <w:endnote w:type="continuationNotice" w:id="1">
    <w:p w14:paraId="5BA80388" w14:textId="77777777" w:rsidR="00A1660D" w:rsidRDefault="00A16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8FDD" w14:textId="77777777" w:rsidR="00A1660D" w:rsidRDefault="00A1660D">
      <w:r>
        <w:separator/>
      </w:r>
    </w:p>
  </w:footnote>
  <w:footnote w:type="continuationSeparator" w:id="0">
    <w:p w14:paraId="30A48738" w14:textId="77777777" w:rsidR="00A1660D" w:rsidRDefault="00A1660D">
      <w:r>
        <w:continuationSeparator/>
      </w:r>
    </w:p>
  </w:footnote>
  <w:footnote w:type="continuationNotice" w:id="1">
    <w:p w14:paraId="77D8E446" w14:textId="77777777" w:rsidR="00A1660D" w:rsidRDefault="00A16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33"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39"/>
  </w:num>
  <w:num w:numId="4">
    <w:abstractNumId w:val="25"/>
  </w:num>
  <w:num w:numId="5">
    <w:abstractNumId w:val="34"/>
  </w:num>
  <w:num w:numId="6">
    <w:abstractNumId w:val="7"/>
  </w:num>
  <w:num w:numId="7">
    <w:abstractNumId w:val="24"/>
  </w:num>
  <w:num w:numId="8">
    <w:abstractNumId w:val="18"/>
  </w:num>
  <w:num w:numId="9">
    <w:abstractNumId w:val="38"/>
  </w:num>
  <w:num w:numId="10">
    <w:abstractNumId w:val="37"/>
  </w:num>
  <w:num w:numId="11">
    <w:abstractNumId w:val="11"/>
  </w:num>
  <w:num w:numId="12">
    <w:abstractNumId w:val="14"/>
  </w:num>
  <w:num w:numId="13">
    <w:abstractNumId w:val="12"/>
  </w:num>
  <w:num w:numId="14">
    <w:abstractNumId w:val="28"/>
  </w:num>
  <w:num w:numId="15">
    <w:abstractNumId w:val="2"/>
  </w:num>
  <w:num w:numId="16">
    <w:abstractNumId w:val="8"/>
  </w:num>
  <w:num w:numId="17">
    <w:abstractNumId w:val="5"/>
  </w:num>
  <w:num w:numId="18">
    <w:abstractNumId w:val="22"/>
  </w:num>
  <w:num w:numId="19">
    <w:abstractNumId w:val="6"/>
  </w:num>
  <w:num w:numId="20">
    <w:abstractNumId w:val="16"/>
  </w:num>
  <w:num w:numId="21">
    <w:abstractNumId w:val="26"/>
  </w:num>
  <w:num w:numId="22">
    <w:abstractNumId w:val="27"/>
  </w:num>
  <w:num w:numId="23">
    <w:abstractNumId w:val="21"/>
  </w:num>
  <w:num w:numId="24">
    <w:abstractNumId w:val="10"/>
  </w:num>
  <w:num w:numId="25">
    <w:abstractNumId w:val="40"/>
  </w:num>
  <w:num w:numId="26">
    <w:abstractNumId w:val="0"/>
  </w:num>
  <w:num w:numId="27">
    <w:abstractNumId w:val="20"/>
  </w:num>
  <w:num w:numId="28">
    <w:abstractNumId w:val="29"/>
  </w:num>
  <w:num w:numId="29">
    <w:abstractNumId w:val="17"/>
  </w:num>
  <w:num w:numId="30">
    <w:abstractNumId w:val="36"/>
  </w:num>
  <w:num w:numId="31">
    <w:abstractNumId w:val="15"/>
  </w:num>
  <w:num w:numId="32">
    <w:abstractNumId w:val="35"/>
  </w:num>
  <w:num w:numId="33">
    <w:abstractNumId w:val="33"/>
  </w:num>
  <w:num w:numId="34">
    <w:abstractNumId w:val="32"/>
  </w:num>
  <w:num w:numId="35">
    <w:abstractNumId w:val="9"/>
  </w:num>
  <w:num w:numId="36">
    <w:abstractNumId w:val="1"/>
  </w:num>
  <w:num w:numId="37">
    <w:abstractNumId w:val="30"/>
  </w:num>
  <w:num w:numId="38">
    <w:abstractNumId w:val="4"/>
  </w:num>
  <w:num w:numId="39">
    <w:abstractNumId w:val="3"/>
  </w:num>
  <w:num w:numId="40">
    <w:abstractNumId w:val="23"/>
  </w:num>
  <w:num w:numId="4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641"/>
    <w:rsid w:val="000109E6"/>
    <w:rsid w:val="00010A61"/>
    <w:rsid w:val="00010ABF"/>
    <w:rsid w:val="00011096"/>
    <w:rsid w:val="000115ED"/>
    <w:rsid w:val="00011A54"/>
    <w:rsid w:val="00011F67"/>
    <w:rsid w:val="0001215C"/>
    <w:rsid w:val="000121C3"/>
    <w:rsid w:val="0001232D"/>
    <w:rsid w:val="0001241C"/>
    <w:rsid w:val="000127CC"/>
    <w:rsid w:val="00012862"/>
    <w:rsid w:val="000128E6"/>
    <w:rsid w:val="000128F5"/>
    <w:rsid w:val="00012A12"/>
    <w:rsid w:val="00013035"/>
    <w:rsid w:val="0001337F"/>
    <w:rsid w:val="000134B5"/>
    <w:rsid w:val="00013840"/>
    <w:rsid w:val="00013849"/>
    <w:rsid w:val="000138F4"/>
    <w:rsid w:val="000142E9"/>
    <w:rsid w:val="000153CE"/>
    <w:rsid w:val="00015685"/>
    <w:rsid w:val="000158ED"/>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302"/>
    <w:rsid w:val="00046796"/>
    <w:rsid w:val="000467FD"/>
    <w:rsid w:val="00046AAF"/>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A4F"/>
    <w:rsid w:val="00062C77"/>
    <w:rsid w:val="00062E41"/>
    <w:rsid w:val="00063BE2"/>
    <w:rsid w:val="00063DB8"/>
    <w:rsid w:val="00063F01"/>
    <w:rsid w:val="00063F42"/>
    <w:rsid w:val="00063F5E"/>
    <w:rsid w:val="00065D0E"/>
    <w:rsid w:val="00065D38"/>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AA"/>
    <w:rsid w:val="00074632"/>
    <w:rsid w:val="0007491F"/>
    <w:rsid w:val="00074E86"/>
    <w:rsid w:val="00074E8D"/>
    <w:rsid w:val="00074E9C"/>
    <w:rsid w:val="00074FC4"/>
    <w:rsid w:val="00075109"/>
    <w:rsid w:val="00075308"/>
    <w:rsid w:val="00075405"/>
    <w:rsid w:val="0007568F"/>
    <w:rsid w:val="0007588B"/>
    <w:rsid w:val="00075C69"/>
    <w:rsid w:val="00076097"/>
    <w:rsid w:val="000761EA"/>
    <w:rsid w:val="000762E4"/>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6F3"/>
    <w:rsid w:val="00084F87"/>
    <w:rsid w:val="000851E9"/>
    <w:rsid w:val="000857E2"/>
    <w:rsid w:val="0008593A"/>
    <w:rsid w:val="00085D21"/>
    <w:rsid w:val="00085E04"/>
    <w:rsid w:val="00086019"/>
    <w:rsid w:val="0008636B"/>
    <w:rsid w:val="0008661A"/>
    <w:rsid w:val="00086800"/>
    <w:rsid w:val="00086EF9"/>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9D6"/>
    <w:rsid w:val="000E01F5"/>
    <w:rsid w:val="000E07D6"/>
    <w:rsid w:val="000E0E51"/>
    <w:rsid w:val="000E1380"/>
    <w:rsid w:val="000E13CB"/>
    <w:rsid w:val="000E1626"/>
    <w:rsid w:val="000E17D6"/>
    <w:rsid w:val="000E18DF"/>
    <w:rsid w:val="000E1985"/>
    <w:rsid w:val="000E199A"/>
    <w:rsid w:val="000E1A02"/>
    <w:rsid w:val="000E1F6D"/>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B5A"/>
    <w:rsid w:val="00113D4D"/>
    <w:rsid w:val="001141E3"/>
    <w:rsid w:val="001144DF"/>
    <w:rsid w:val="001149FE"/>
    <w:rsid w:val="0011557B"/>
    <w:rsid w:val="00115D64"/>
    <w:rsid w:val="001163DF"/>
    <w:rsid w:val="00116711"/>
    <w:rsid w:val="00116806"/>
    <w:rsid w:val="00116EEF"/>
    <w:rsid w:val="00116FA9"/>
    <w:rsid w:val="0011780C"/>
    <w:rsid w:val="00117C85"/>
    <w:rsid w:val="00117D6D"/>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4A01"/>
    <w:rsid w:val="00124BB8"/>
    <w:rsid w:val="00124D84"/>
    <w:rsid w:val="001250DD"/>
    <w:rsid w:val="001251E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AB7"/>
    <w:rsid w:val="00134B88"/>
    <w:rsid w:val="0013574C"/>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FA"/>
    <w:rsid w:val="00155C27"/>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1305"/>
    <w:rsid w:val="00191BC5"/>
    <w:rsid w:val="00191C91"/>
    <w:rsid w:val="0019245F"/>
    <w:rsid w:val="00192619"/>
    <w:rsid w:val="00192D6B"/>
    <w:rsid w:val="00192DD9"/>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7A6"/>
    <w:rsid w:val="001D589F"/>
    <w:rsid w:val="001D5AD1"/>
    <w:rsid w:val="001D5B3C"/>
    <w:rsid w:val="001D5C6A"/>
    <w:rsid w:val="001D5C88"/>
    <w:rsid w:val="001D5DF8"/>
    <w:rsid w:val="001D5F4E"/>
    <w:rsid w:val="001D6567"/>
    <w:rsid w:val="001D695C"/>
    <w:rsid w:val="001D69E6"/>
    <w:rsid w:val="001D6BDC"/>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10647"/>
    <w:rsid w:val="00210860"/>
    <w:rsid w:val="00210B6A"/>
    <w:rsid w:val="00210BA5"/>
    <w:rsid w:val="002110E9"/>
    <w:rsid w:val="002111C2"/>
    <w:rsid w:val="00211480"/>
    <w:rsid w:val="002118BA"/>
    <w:rsid w:val="00212109"/>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7A2"/>
    <w:rsid w:val="00220894"/>
    <w:rsid w:val="00220951"/>
    <w:rsid w:val="00221005"/>
    <w:rsid w:val="0022141A"/>
    <w:rsid w:val="00221860"/>
    <w:rsid w:val="00222A34"/>
    <w:rsid w:val="00222E93"/>
    <w:rsid w:val="00223012"/>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C0618"/>
    <w:rsid w:val="002C099C"/>
    <w:rsid w:val="002C0B74"/>
    <w:rsid w:val="002C0BD3"/>
    <w:rsid w:val="002C0C45"/>
    <w:rsid w:val="002C0C8B"/>
    <w:rsid w:val="002C0CBB"/>
    <w:rsid w:val="002C107C"/>
    <w:rsid w:val="002C1201"/>
    <w:rsid w:val="002C1460"/>
    <w:rsid w:val="002C159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D88"/>
    <w:rsid w:val="002D0DC9"/>
    <w:rsid w:val="002D0EF4"/>
    <w:rsid w:val="002D0F35"/>
    <w:rsid w:val="002D11B7"/>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F89"/>
    <w:rsid w:val="002F0086"/>
    <w:rsid w:val="002F0C28"/>
    <w:rsid w:val="002F0CCE"/>
    <w:rsid w:val="002F13CA"/>
    <w:rsid w:val="002F1702"/>
    <w:rsid w:val="002F1725"/>
    <w:rsid w:val="002F1757"/>
    <w:rsid w:val="002F1B63"/>
    <w:rsid w:val="002F201A"/>
    <w:rsid w:val="002F2274"/>
    <w:rsid w:val="002F2353"/>
    <w:rsid w:val="002F2498"/>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C8"/>
    <w:rsid w:val="003253D8"/>
    <w:rsid w:val="00325447"/>
    <w:rsid w:val="00325BDF"/>
    <w:rsid w:val="00326957"/>
    <w:rsid w:val="00326AE2"/>
    <w:rsid w:val="00326EC9"/>
    <w:rsid w:val="003270EB"/>
    <w:rsid w:val="00327832"/>
    <w:rsid w:val="00327E70"/>
    <w:rsid w:val="003301D4"/>
    <w:rsid w:val="003304D1"/>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632"/>
    <w:rsid w:val="003826D2"/>
    <w:rsid w:val="00382A43"/>
    <w:rsid w:val="00382B2B"/>
    <w:rsid w:val="00382D60"/>
    <w:rsid w:val="00382D6B"/>
    <w:rsid w:val="00382F29"/>
    <w:rsid w:val="00383AD4"/>
    <w:rsid w:val="00383B43"/>
    <w:rsid w:val="00383C8D"/>
    <w:rsid w:val="00383DB1"/>
    <w:rsid w:val="00383E9C"/>
    <w:rsid w:val="00384ADC"/>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A8D"/>
    <w:rsid w:val="00390F5F"/>
    <w:rsid w:val="00390F60"/>
    <w:rsid w:val="00391B88"/>
    <w:rsid w:val="0039243E"/>
    <w:rsid w:val="0039244E"/>
    <w:rsid w:val="0039281F"/>
    <w:rsid w:val="00392D4C"/>
    <w:rsid w:val="003933C8"/>
    <w:rsid w:val="003940CE"/>
    <w:rsid w:val="003942FE"/>
    <w:rsid w:val="003946C5"/>
    <w:rsid w:val="00394A79"/>
    <w:rsid w:val="00394DE3"/>
    <w:rsid w:val="0039539D"/>
    <w:rsid w:val="00395734"/>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2BE"/>
    <w:rsid w:val="003A5879"/>
    <w:rsid w:val="003A5E33"/>
    <w:rsid w:val="003A5F31"/>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8D3"/>
    <w:rsid w:val="003B5AF5"/>
    <w:rsid w:val="003B5D97"/>
    <w:rsid w:val="003B63A4"/>
    <w:rsid w:val="003B68FE"/>
    <w:rsid w:val="003B6A67"/>
    <w:rsid w:val="003B6D7D"/>
    <w:rsid w:val="003B709B"/>
    <w:rsid w:val="003B70C3"/>
    <w:rsid w:val="003B7236"/>
    <w:rsid w:val="003B749E"/>
    <w:rsid w:val="003B7952"/>
    <w:rsid w:val="003B7C12"/>
    <w:rsid w:val="003B7C88"/>
    <w:rsid w:val="003B7D7E"/>
    <w:rsid w:val="003C0043"/>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C28"/>
    <w:rsid w:val="003E3F0C"/>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AA3"/>
    <w:rsid w:val="00401CC2"/>
    <w:rsid w:val="00401ED1"/>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891"/>
    <w:rsid w:val="00404A4B"/>
    <w:rsid w:val="00404DA2"/>
    <w:rsid w:val="00405262"/>
    <w:rsid w:val="004052A4"/>
    <w:rsid w:val="0040570B"/>
    <w:rsid w:val="00405EDB"/>
    <w:rsid w:val="00405EE5"/>
    <w:rsid w:val="00405FB1"/>
    <w:rsid w:val="0040618D"/>
    <w:rsid w:val="00406460"/>
    <w:rsid w:val="00406D14"/>
    <w:rsid w:val="0040752B"/>
    <w:rsid w:val="00407ACE"/>
    <w:rsid w:val="004100D2"/>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7A"/>
    <w:rsid w:val="00436E08"/>
    <w:rsid w:val="00436E2F"/>
    <w:rsid w:val="00436EAB"/>
    <w:rsid w:val="004374E4"/>
    <w:rsid w:val="004376EC"/>
    <w:rsid w:val="0043771B"/>
    <w:rsid w:val="00437818"/>
    <w:rsid w:val="0043797D"/>
    <w:rsid w:val="0044014D"/>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CE0"/>
    <w:rsid w:val="0047658C"/>
    <w:rsid w:val="00476827"/>
    <w:rsid w:val="00476BD4"/>
    <w:rsid w:val="00476C70"/>
    <w:rsid w:val="0047769B"/>
    <w:rsid w:val="00477C35"/>
    <w:rsid w:val="00480988"/>
    <w:rsid w:val="00480E05"/>
    <w:rsid w:val="00480F2F"/>
    <w:rsid w:val="004814BB"/>
    <w:rsid w:val="00481504"/>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E30"/>
    <w:rsid w:val="004A6F46"/>
    <w:rsid w:val="004A7092"/>
    <w:rsid w:val="004A7E06"/>
    <w:rsid w:val="004A7FC2"/>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32C"/>
    <w:rsid w:val="00505971"/>
    <w:rsid w:val="00505C04"/>
    <w:rsid w:val="00505E47"/>
    <w:rsid w:val="00507543"/>
    <w:rsid w:val="005077A7"/>
    <w:rsid w:val="00507E8B"/>
    <w:rsid w:val="005106AF"/>
    <w:rsid w:val="00510F5D"/>
    <w:rsid w:val="005110B1"/>
    <w:rsid w:val="0051153F"/>
    <w:rsid w:val="00511C6E"/>
    <w:rsid w:val="00511F15"/>
    <w:rsid w:val="00512645"/>
    <w:rsid w:val="005126EE"/>
    <w:rsid w:val="0051318C"/>
    <w:rsid w:val="00513263"/>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22C"/>
    <w:rsid w:val="005218B6"/>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AA6"/>
    <w:rsid w:val="00545D32"/>
    <w:rsid w:val="00546434"/>
    <w:rsid w:val="005467FB"/>
    <w:rsid w:val="00546AE9"/>
    <w:rsid w:val="00546F15"/>
    <w:rsid w:val="005470BB"/>
    <w:rsid w:val="0054716D"/>
    <w:rsid w:val="00547989"/>
    <w:rsid w:val="005501EA"/>
    <w:rsid w:val="00550620"/>
    <w:rsid w:val="00551320"/>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F3E"/>
    <w:rsid w:val="00565199"/>
    <w:rsid w:val="005651D3"/>
    <w:rsid w:val="00565418"/>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56C"/>
    <w:rsid w:val="00577A2E"/>
    <w:rsid w:val="00577BAE"/>
    <w:rsid w:val="00577E5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DF"/>
    <w:rsid w:val="005969BB"/>
    <w:rsid w:val="00596B9C"/>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D30"/>
    <w:rsid w:val="005B3D4A"/>
    <w:rsid w:val="005B496F"/>
    <w:rsid w:val="005B4A04"/>
    <w:rsid w:val="005B4CBE"/>
    <w:rsid w:val="005B4D87"/>
    <w:rsid w:val="005B535D"/>
    <w:rsid w:val="005B53ED"/>
    <w:rsid w:val="005B562C"/>
    <w:rsid w:val="005B579D"/>
    <w:rsid w:val="005B61F6"/>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F4B"/>
    <w:rsid w:val="005D0035"/>
    <w:rsid w:val="005D0E4F"/>
    <w:rsid w:val="005D0F61"/>
    <w:rsid w:val="005D14D0"/>
    <w:rsid w:val="005D15D0"/>
    <w:rsid w:val="005D1DB1"/>
    <w:rsid w:val="005D1E32"/>
    <w:rsid w:val="005D206B"/>
    <w:rsid w:val="005D22B7"/>
    <w:rsid w:val="005D2973"/>
    <w:rsid w:val="005D2BDE"/>
    <w:rsid w:val="005D35A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6E9"/>
    <w:rsid w:val="005D7802"/>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FA"/>
    <w:rsid w:val="00603312"/>
    <w:rsid w:val="0060389C"/>
    <w:rsid w:val="006039C9"/>
    <w:rsid w:val="00603C3D"/>
    <w:rsid w:val="00604668"/>
    <w:rsid w:val="00604807"/>
    <w:rsid w:val="00604923"/>
    <w:rsid w:val="00604A32"/>
    <w:rsid w:val="00604DC7"/>
    <w:rsid w:val="00604E47"/>
    <w:rsid w:val="00605441"/>
    <w:rsid w:val="0060662D"/>
    <w:rsid w:val="0060690F"/>
    <w:rsid w:val="00606970"/>
    <w:rsid w:val="00606A20"/>
    <w:rsid w:val="00606B2B"/>
    <w:rsid w:val="00606DA2"/>
    <w:rsid w:val="006072C6"/>
    <w:rsid w:val="0060748B"/>
    <w:rsid w:val="00607A2E"/>
    <w:rsid w:val="00607A99"/>
    <w:rsid w:val="006103F8"/>
    <w:rsid w:val="006107EB"/>
    <w:rsid w:val="00610931"/>
    <w:rsid w:val="00610F06"/>
    <w:rsid w:val="00611634"/>
    <w:rsid w:val="00611698"/>
    <w:rsid w:val="00611878"/>
    <w:rsid w:val="00611A26"/>
    <w:rsid w:val="00611A2E"/>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B8E"/>
    <w:rsid w:val="00617E63"/>
    <w:rsid w:val="00617F0B"/>
    <w:rsid w:val="006200F2"/>
    <w:rsid w:val="006205CA"/>
    <w:rsid w:val="00620716"/>
    <w:rsid w:val="006207DE"/>
    <w:rsid w:val="006213AD"/>
    <w:rsid w:val="0062145A"/>
    <w:rsid w:val="00621711"/>
    <w:rsid w:val="00621F53"/>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E6"/>
    <w:rsid w:val="00633C46"/>
    <w:rsid w:val="00633F0B"/>
    <w:rsid w:val="006340AA"/>
    <w:rsid w:val="00634ACF"/>
    <w:rsid w:val="00634D1F"/>
    <w:rsid w:val="00634E46"/>
    <w:rsid w:val="00634E6D"/>
    <w:rsid w:val="00635035"/>
    <w:rsid w:val="0063580D"/>
    <w:rsid w:val="00635824"/>
    <w:rsid w:val="00635A32"/>
    <w:rsid w:val="00635BC3"/>
    <w:rsid w:val="00635CAE"/>
    <w:rsid w:val="00635ED7"/>
    <w:rsid w:val="006360F6"/>
    <w:rsid w:val="00636943"/>
    <w:rsid w:val="00637240"/>
    <w:rsid w:val="006406F5"/>
    <w:rsid w:val="00640ABA"/>
    <w:rsid w:val="00641256"/>
    <w:rsid w:val="006414A1"/>
    <w:rsid w:val="006414E5"/>
    <w:rsid w:val="00641F4C"/>
    <w:rsid w:val="00642179"/>
    <w:rsid w:val="0064225E"/>
    <w:rsid w:val="006429BD"/>
    <w:rsid w:val="00642CA7"/>
    <w:rsid w:val="006435FF"/>
    <w:rsid w:val="00643639"/>
    <w:rsid w:val="00643660"/>
    <w:rsid w:val="00643DCB"/>
    <w:rsid w:val="00644EE1"/>
    <w:rsid w:val="00645245"/>
    <w:rsid w:val="00645556"/>
    <w:rsid w:val="00645739"/>
    <w:rsid w:val="00645C69"/>
    <w:rsid w:val="00646BE5"/>
    <w:rsid w:val="0064738E"/>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602E"/>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446F"/>
    <w:rsid w:val="006744E4"/>
    <w:rsid w:val="00674614"/>
    <w:rsid w:val="00674659"/>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5E"/>
    <w:rsid w:val="006819BD"/>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D9D"/>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850"/>
    <w:rsid w:val="006F688D"/>
    <w:rsid w:val="006F6B03"/>
    <w:rsid w:val="006F6E0C"/>
    <w:rsid w:val="006F6FD0"/>
    <w:rsid w:val="006F707E"/>
    <w:rsid w:val="006F7171"/>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AA7"/>
    <w:rsid w:val="00723BD2"/>
    <w:rsid w:val="00723E3F"/>
    <w:rsid w:val="007242E1"/>
    <w:rsid w:val="0072432E"/>
    <w:rsid w:val="0072446E"/>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F2"/>
    <w:rsid w:val="00736C15"/>
    <w:rsid w:val="00736DD8"/>
    <w:rsid w:val="00737447"/>
    <w:rsid w:val="00737466"/>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D2E"/>
    <w:rsid w:val="00745D93"/>
    <w:rsid w:val="00745F95"/>
    <w:rsid w:val="0074638D"/>
    <w:rsid w:val="00746484"/>
    <w:rsid w:val="00746D3D"/>
    <w:rsid w:val="0074704F"/>
    <w:rsid w:val="00747793"/>
    <w:rsid w:val="00747A3A"/>
    <w:rsid w:val="00747D57"/>
    <w:rsid w:val="00747F48"/>
    <w:rsid w:val="00747F4C"/>
    <w:rsid w:val="007502A8"/>
    <w:rsid w:val="00750BDA"/>
    <w:rsid w:val="00750C30"/>
    <w:rsid w:val="00751017"/>
    <w:rsid w:val="00751091"/>
    <w:rsid w:val="007518B7"/>
    <w:rsid w:val="00751B2C"/>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583"/>
    <w:rsid w:val="007566D8"/>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90026"/>
    <w:rsid w:val="007900E6"/>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78E"/>
    <w:rsid w:val="007C2F79"/>
    <w:rsid w:val="007C3497"/>
    <w:rsid w:val="007C34CF"/>
    <w:rsid w:val="007C3598"/>
    <w:rsid w:val="007C3B4C"/>
    <w:rsid w:val="007C3ECE"/>
    <w:rsid w:val="007C3FA8"/>
    <w:rsid w:val="007C42E2"/>
    <w:rsid w:val="007C43BE"/>
    <w:rsid w:val="007C449B"/>
    <w:rsid w:val="007C4C66"/>
    <w:rsid w:val="007C5944"/>
    <w:rsid w:val="007C5CED"/>
    <w:rsid w:val="007C5F62"/>
    <w:rsid w:val="007C68DA"/>
    <w:rsid w:val="007C6928"/>
    <w:rsid w:val="007C6DA4"/>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1C2"/>
    <w:rsid w:val="0080355C"/>
    <w:rsid w:val="00803B17"/>
    <w:rsid w:val="00803B89"/>
    <w:rsid w:val="00804B92"/>
    <w:rsid w:val="00804D4C"/>
    <w:rsid w:val="00804E21"/>
    <w:rsid w:val="00805092"/>
    <w:rsid w:val="008055CE"/>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A98"/>
    <w:rsid w:val="00813AE5"/>
    <w:rsid w:val="00813CD3"/>
    <w:rsid w:val="00813F49"/>
    <w:rsid w:val="00814631"/>
    <w:rsid w:val="008146BA"/>
    <w:rsid w:val="0081481D"/>
    <w:rsid w:val="00814A89"/>
    <w:rsid w:val="00814C30"/>
    <w:rsid w:val="00815237"/>
    <w:rsid w:val="008152C6"/>
    <w:rsid w:val="008155C5"/>
    <w:rsid w:val="0081581D"/>
    <w:rsid w:val="00815E27"/>
    <w:rsid w:val="0081602A"/>
    <w:rsid w:val="00816164"/>
    <w:rsid w:val="008162D1"/>
    <w:rsid w:val="008164E1"/>
    <w:rsid w:val="00816B6D"/>
    <w:rsid w:val="00817180"/>
    <w:rsid w:val="008172BE"/>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C9E"/>
    <w:rsid w:val="0083712D"/>
    <w:rsid w:val="00837535"/>
    <w:rsid w:val="008376F6"/>
    <w:rsid w:val="00837D5B"/>
    <w:rsid w:val="00837EAB"/>
    <w:rsid w:val="00837FD6"/>
    <w:rsid w:val="00840460"/>
    <w:rsid w:val="00840607"/>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59A2"/>
    <w:rsid w:val="00845C12"/>
    <w:rsid w:val="0084612B"/>
    <w:rsid w:val="0084658B"/>
    <w:rsid w:val="0084691C"/>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51B8"/>
    <w:rsid w:val="00855492"/>
    <w:rsid w:val="0085558E"/>
    <w:rsid w:val="008559EA"/>
    <w:rsid w:val="00855D6D"/>
    <w:rsid w:val="00856833"/>
    <w:rsid w:val="00856840"/>
    <w:rsid w:val="00857139"/>
    <w:rsid w:val="008571EE"/>
    <w:rsid w:val="00857693"/>
    <w:rsid w:val="0085786E"/>
    <w:rsid w:val="00857ACB"/>
    <w:rsid w:val="00857C5B"/>
    <w:rsid w:val="00857CFC"/>
    <w:rsid w:val="0086087C"/>
    <w:rsid w:val="008608F4"/>
    <w:rsid w:val="00860B84"/>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5940"/>
    <w:rsid w:val="008A68FC"/>
    <w:rsid w:val="008A6AC3"/>
    <w:rsid w:val="008A6BDA"/>
    <w:rsid w:val="008A6D8A"/>
    <w:rsid w:val="008A6FFD"/>
    <w:rsid w:val="008A708B"/>
    <w:rsid w:val="008A73B2"/>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D3"/>
    <w:rsid w:val="008F20F7"/>
    <w:rsid w:val="008F23D8"/>
    <w:rsid w:val="008F2468"/>
    <w:rsid w:val="008F2F3A"/>
    <w:rsid w:val="008F2FD5"/>
    <w:rsid w:val="008F3028"/>
    <w:rsid w:val="008F3651"/>
    <w:rsid w:val="008F37E5"/>
    <w:rsid w:val="008F3D5F"/>
    <w:rsid w:val="008F3F01"/>
    <w:rsid w:val="008F40AB"/>
    <w:rsid w:val="008F48C2"/>
    <w:rsid w:val="008F497F"/>
    <w:rsid w:val="008F4EE4"/>
    <w:rsid w:val="008F4F7F"/>
    <w:rsid w:val="008F506B"/>
    <w:rsid w:val="008F55E8"/>
    <w:rsid w:val="008F5840"/>
    <w:rsid w:val="008F59CA"/>
    <w:rsid w:val="008F59CD"/>
    <w:rsid w:val="008F5B0B"/>
    <w:rsid w:val="008F5EEF"/>
    <w:rsid w:val="008F66FE"/>
    <w:rsid w:val="008F6871"/>
    <w:rsid w:val="008F6C46"/>
    <w:rsid w:val="008F6CE7"/>
    <w:rsid w:val="008F6D11"/>
    <w:rsid w:val="008F6EC8"/>
    <w:rsid w:val="008F72CC"/>
    <w:rsid w:val="008F72CD"/>
    <w:rsid w:val="008F742A"/>
    <w:rsid w:val="008F79EC"/>
    <w:rsid w:val="0090030C"/>
    <w:rsid w:val="009005AA"/>
    <w:rsid w:val="009014A6"/>
    <w:rsid w:val="0090160F"/>
    <w:rsid w:val="00901AD7"/>
    <w:rsid w:val="00901CA7"/>
    <w:rsid w:val="00902132"/>
    <w:rsid w:val="00902F22"/>
    <w:rsid w:val="00903185"/>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33E5"/>
    <w:rsid w:val="00913612"/>
    <w:rsid w:val="0091366A"/>
    <w:rsid w:val="00913824"/>
    <w:rsid w:val="00913EFF"/>
    <w:rsid w:val="00914054"/>
    <w:rsid w:val="00914C54"/>
    <w:rsid w:val="00914E3A"/>
    <w:rsid w:val="00915757"/>
    <w:rsid w:val="009159B3"/>
    <w:rsid w:val="00916181"/>
    <w:rsid w:val="0091626E"/>
    <w:rsid w:val="00916A61"/>
    <w:rsid w:val="00916BD3"/>
    <w:rsid w:val="00916FF9"/>
    <w:rsid w:val="00917758"/>
    <w:rsid w:val="009179F9"/>
    <w:rsid w:val="00917A32"/>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FF8"/>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63"/>
    <w:rsid w:val="00941165"/>
    <w:rsid w:val="009413FE"/>
    <w:rsid w:val="00941495"/>
    <w:rsid w:val="00941617"/>
    <w:rsid w:val="00941D10"/>
    <w:rsid w:val="00942A29"/>
    <w:rsid w:val="00942BD8"/>
    <w:rsid w:val="00942C80"/>
    <w:rsid w:val="009430A5"/>
    <w:rsid w:val="00943197"/>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982"/>
    <w:rsid w:val="00955B30"/>
    <w:rsid w:val="00955C0A"/>
    <w:rsid w:val="00955C4F"/>
    <w:rsid w:val="00955DB4"/>
    <w:rsid w:val="00957322"/>
    <w:rsid w:val="009577BD"/>
    <w:rsid w:val="0096046E"/>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A6"/>
    <w:rsid w:val="0096764A"/>
    <w:rsid w:val="0096766D"/>
    <w:rsid w:val="0096787C"/>
    <w:rsid w:val="00967C96"/>
    <w:rsid w:val="00967E1F"/>
    <w:rsid w:val="009705FB"/>
    <w:rsid w:val="009709F8"/>
    <w:rsid w:val="0097159C"/>
    <w:rsid w:val="00972368"/>
    <w:rsid w:val="0097251A"/>
    <w:rsid w:val="00972734"/>
    <w:rsid w:val="00972929"/>
    <w:rsid w:val="00972BD7"/>
    <w:rsid w:val="00972BFA"/>
    <w:rsid w:val="00972E59"/>
    <w:rsid w:val="00972F91"/>
    <w:rsid w:val="00973827"/>
    <w:rsid w:val="0097394C"/>
    <w:rsid w:val="00973E1D"/>
    <w:rsid w:val="00973F06"/>
    <w:rsid w:val="00973F72"/>
    <w:rsid w:val="00973FA7"/>
    <w:rsid w:val="00973FD8"/>
    <w:rsid w:val="009742D3"/>
    <w:rsid w:val="0097461B"/>
    <w:rsid w:val="0097475E"/>
    <w:rsid w:val="00974849"/>
    <w:rsid w:val="00974A1F"/>
    <w:rsid w:val="00974BAA"/>
    <w:rsid w:val="00974D4B"/>
    <w:rsid w:val="0097514E"/>
    <w:rsid w:val="00975199"/>
    <w:rsid w:val="009756E0"/>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28"/>
    <w:rsid w:val="00986149"/>
    <w:rsid w:val="00986176"/>
    <w:rsid w:val="00986547"/>
    <w:rsid w:val="0098685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F07"/>
    <w:rsid w:val="00991F2C"/>
    <w:rsid w:val="00991F69"/>
    <w:rsid w:val="00991FF6"/>
    <w:rsid w:val="00992286"/>
    <w:rsid w:val="009929C0"/>
    <w:rsid w:val="00992B98"/>
    <w:rsid w:val="0099307F"/>
    <w:rsid w:val="00993322"/>
    <w:rsid w:val="0099353A"/>
    <w:rsid w:val="0099359F"/>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446"/>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EA0"/>
    <w:rsid w:val="009D3014"/>
    <w:rsid w:val="009D319C"/>
    <w:rsid w:val="009D3D52"/>
    <w:rsid w:val="009D4A3D"/>
    <w:rsid w:val="009D4C02"/>
    <w:rsid w:val="009D4EA2"/>
    <w:rsid w:val="009D55B6"/>
    <w:rsid w:val="009D57C9"/>
    <w:rsid w:val="009D5BAB"/>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5798"/>
    <w:rsid w:val="00A05E00"/>
    <w:rsid w:val="00A05EDD"/>
    <w:rsid w:val="00A06119"/>
    <w:rsid w:val="00A06528"/>
    <w:rsid w:val="00A06560"/>
    <w:rsid w:val="00A06659"/>
    <w:rsid w:val="00A06B36"/>
    <w:rsid w:val="00A06C5F"/>
    <w:rsid w:val="00A06FDF"/>
    <w:rsid w:val="00A07392"/>
    <w:rsid w:val="00A07A48"/>
    <w:rsid w:val="00A07B1A"/>
    <w:rsid w:val="00A108EE"/>
    <w:rsid w:val="00A10BB8"/>
    <w:rsid w:val="00A11301"/>
    <w:rsid w:val="00A119AA"/>
    <w:rsid w:val="00A11A2D"/>
    <w:rsid w:val="00A11CD1"/>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5B9"/>
    <w:rsid w:val="00A248D9"/>
    <w:rsid w:val="00A248F6"/>
    <w:rsid w:val="00A24BC4"/>
    <w:rsid w:val="00A25007"/>
    <w:rsid w:val="00A251D5"/>
    <w:rsid w:val="00A25294"/>
    <w:rsid w:val="00A254EE"/>
    <w:rsid w:val="00A25699"/>
    <w:rsid w:val="00A25816"/>
    <w:rsid w:val="00A25B4B"/>
    <w:rsid w:val="00A25BE7"/>
    <w:rsid w:val="00A25DB0"/>
    <w:rsid w:val="00A26723"/>
    <w:rsid w:val="00A27008"/>
    <w:rsid w:val="00A27029"/>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3D5"/>
    <w:rsid w:val="00A8052B"/>
    <w:rsid w:val="00A8056E"/>
    <w:rsid w:val="00A8095B"/>
    <w:rsid w:val="00A80ADE"/>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7044"/>
    <w:rsid w:val="00A97460"/>
    <w:rsid w:val="00A9773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CDC"/>
    <w:rsid w:val="00AA71F3"/>
    <w:rsid w:val="00AA736F"/>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19D"/>
    <w:rsid w:val="00AD6849"/>
    <w:rsid w:val="00AD6AAA"/>
    <w:rsid w:val="00AD7118"/>
    <w:rsid w:val="00AD7305"/>
    <w:rsid w:val="00AD7539"/>
    <w:rsid w:val="00AD7E64"/>
    <w:rsid w:val="00AD7EEF"/>
    <w:rsid w:val="00AD7F1C"/>
    <w:rsid w:val="00AD7F2C"/>
    <w:rsid w:val="00AE0752"/>
    <w:rsid w:val="00AE07ED"/>
    <w:rsid w:val="00AE0B8A"/>
    <w:rsid w:val="00AE0C56"/>
    <w:rsid w:val="00AE0D4D"/>
    <w:rsid w:val="00AE0DD1"/>
    <w:rsid w:val="00AE1021"/>
    <w:rsid w:val="00AE10D2"/>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764B"/>
    <w:rsid w:val="00AE7864"/>
    <w:rsid w:val="00AE7949"/>
    <w:rsid w:val="00AE7D23"/>
    <w:rsid w:val="00AF03AE"/>
    <w:rsid w:val="00AF03B8"/>
    <w:rsid w:val="00AF0B51"/>
    <w:rsid w:val="00AF15DA"/>
    <w:rsid w:val="00AF17C2"/>
    <w:rsid w:val="00AF18D6"/>
    <w:rsid w:val="00AF18E5"/>
    <w:rsid w:val="00AF224C"/>
    <w:rsid w:val="00AF25D5"/>
    <w:rsid w:val="00AF27BF"/>
    <w:rsid w:val="00AF2D02"/>
    <w:rsid w:val="00AF3351"/>
    <w:rsid w:val="00AF3511"/>
    <w:rsid w:val="00AF3618"/>
    <w:rsid w:val="00AF3DBB"/>
    <w:rsid w:val="00AF3FAF"/>
    <w:rsid w:val="00AF4205"/>
    <w:rsid w:val="00AF4588"/>
    <w:rsid w:val="00AF4739"/>
    <w:rsid w:val="00AF4A58"/>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7A4"/>
    <w:rsid w:val="00B418E8"/>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690"/>
    <w:rsid w:val="00B467E6"/>
    <w:rsid w:val="00B469CD"/>
    <w:rsid w:val="00B46AC5"/>
    <w:rsid w:val="00B46EA7"/>
    <w:rsid w:val="00B4721E"/>
    <w:rsid w:val="00B4759B"/>
    <w:rsid w:val="00B476D4"/>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943"/>
    <w:rsid w:val="00B55AC2"/>
    <w:rsid w:val="00B55E90"/>
    <w:rsid w:val="00B560C9"/>
    <w:rsid w:val="00B56427"/>
    <w:rsid w:val="00B56533"/>
    <w:rsid w:val="00B568C7"/>
    <w:rsid w:val="00B56CFC"/>
    <w:rsid w:val="00B56D7D"/>
    <w:rsid w:val="00B56D9E"/>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3BE"/>
    <w:rsid w:val="00B853E7"/>
    <w:rsid w:val="00B8641F"/>
    <w:rsid w:val="00B86476"/>
    <w:rsid w:val="00B86A3D"/>
    <w:rsid w:val="00B873F5"/>
    <w:rsid w:val="00B875C7"/>
    <w:rsid w:val="00B909B8"/>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D3"/>
    <w:rsid w:val="00BB2FDF"/>
    <w:rsid w:val="00BB2FFF"/>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42A8"/>
    <w:rsid w:val="00BC46EF"/>
    <w:rsid w:val="00BC4A94"/>
    <w:rsid w:val="00BC4BBF"/>
    <w:rsid w:val="00BC563B"/>
    <w:rsid w:val="00BC5C4C"/>
    <w:rsid w:val="00BC6164"/>
    <w:rsid w:val="00BC6AA1"/>
    <w:rsid w:val="00BC6BB8"/>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74"/>
    <w:rsid w:val="00C12A73"/>
    <w:rsid w:val="00C12B71"/>
    <w:rsid w:val="00C12BC1"/>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437"/>
    <w:rsid w:val="00C17622"/>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D3B"/>
    <w:rsid w:val="00C26DB8"/>
    <w:rsid w:val="00C30865"/>
    <w:rsid w:val="00C30AB2"/>
    <w:rsid w:val="00C315DC"/>
    <w:rsid w:val="00C31678"/>
    <w:rsid w:val="00C31AAE"/>
    <w:rsid w:val="00C31CA2"/>
    <w:rsid w:val="00C31E03"/>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883"/>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8F6"/>
    <w:rsid w:val="00C770F3"/>
    <w:rsid w:val="00C774FB"/>
    <w:rsid w:val="00C80073"/>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C7F"/>
    <w:rsid w:val="00C92CA2"/>
    <w:rsid w:val="00C9307D"/>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4C6"/>
    <w:rsid w:val="00CA5822"/>
    <w:rsid w:val="00CA5828"/>
    <w:rsid w:val="00CA5858"/>
    <w:rsid w:val="00CA59DD"/>
    <w:rsid w:val="00CA633D"/>
    <w:rsid w:val="00CA68F4"/>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4A62"/>
    <w:rsid w:val="00CB541B"/>
    <w:rsid w:val="00CB58E2"/>
    <w:rsid w:val="00CB593C"/>
    <w:rsid w:val="00CB5B1E"/>
    <w:rsid w:val="00CB62D7"/>
    <w:rsid w:val="00CB676D"/>
    <w:rsid w:val="00CB6C38"/>
    <w:rsid w:val="00CB787A"/>
    <w:rsid w:val="00CC0372"/>
    <w:rsid w:val="00CC039D"/>
    <w:rsid w:val="00CC0548"/>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93E"/>
    <w:rsid w:val="00D16B48"/>
    <w:rsid w:val="00D16E87"/>
    <w:rsid w:val="00D173F6"/>
    <w:rsid w:val="00D174CC"/>
    <w:rsid w:val="00D176C9"/>
    <w:rsid w:val="00D176D9"/>
    <w:rsid w:val="00D17B86"/>
    <w:rsid w:val="00D17C48"/>
    <w:rsid w:val="00D203B8"/>
    <w:rsid w:val="00D2067C"/>
    <w:rsid w:val="00D208D9"/>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710C"/>
    <w:rsid w:val="00D3775A"/>
    <w:rsid w:val="00D379AB"/>
    <w:rsid w:val="00D37C47"/>
    <w:rsid w:val="00D37E19"/>
    <w:rsid w:val="00D401AB"/>
    <w:rsid w:val="00D40262"/>
    <w:rsid w:val="00D405B3"/>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6B9"/>
    <w:rsid w:val="00D55A0D"/>
    <w:rsid w:val="00D55CEB"/>
    <w:rsid w:val="00D563FF"/>
    <w:rsid w:val="00D566BA"/>
    <w:rsid w:val="00D567AC"/>
    <w:rsid w:val="00D56DB2"/>
    <w:rsid w:val="00D5747F"/>
    <w:rsid w:val="00D57495"/>
    <w:rsid w:val="00D574FA"/>
    <w:rsid w:val="00D57657"/>
    <w:rsid w:val="00D57B97"/>
    <w:rsid w:val="00D57E3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56F"/>
    <w:rsid w:val="00D73587"/>
    <w:rsid w:val="00D739F5"/>
    <w:rsid w:val="00D73B77"/>
    <w:rsid w:val="00D73C55"/>
    <w:rsid w:val="00D73EBB"/>
    <w:rsid w:val="00D7469D"/>
    <w:rsid w:val="00D749ED"/>
    <w:rsid w:val="00D74BC1"/>
    <w:rsid w:val="00D751FB"/>
    <w:rsid w:val="00D753CE"/>
    <w:rsid w:val="00D754D6"/>
    <w:rsid w:val="00D75ACD"/>
    <w:rsid w:val="00D75E10"/>
    <w:rsid w:val="00D76144"/>
    <w:rsid w:val="00D761AA"/>
    <w:rsid w:val="00D7653B"/>
    <w:rsid w:val="00D76614"/>
    <w:rsid w:val="00D76CB3"/>
    <w:rsid w:val="00D76FAE"/>
    <w:rsid w:val="00D770A6"/>
    <w:rsid w:val="00D7768E"/>
    <w:rsid w:val="00D777D7"/>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97F28"/>
    <w:rsid w:val="00DA04B8"/>
    <w:rsid w:val="00DA0A7F"/>
    <w:rsid w:val="00DA1342"/>
    <w:rsid w:val="00DA1581"/>
    <w:rsid w:val="00DA1BF9"/>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F1"/>
    <w:rsid w:val="00DE7ACA"/>
    <w:rsid w:val="00DE7C00"/>
    <w:rsid w:val="00DE7C19"/>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F37"/>
    <w:rsid w:val="00E440E7"/>
    <w:rsid w:val="00E44185"/>
    <w:rsid w:val="00E44C06"/>
    <w:rsid w:val="00E450ED"/>
    <w:rsid w:val="00E45A10"/>
    <w:rsid w:val="00E45AD3"/>
    <w:rsid w:val="00E45CD7"/>
    <w:rsid w:val="00E460C0"/>
    <w:rsid w:val="00E46A16"/>
    <w:rsid w:val="00E46ADA"/>
    <w:rsid w:val="00E46BD0"/>
    <w:rsid w:val="00E47543"/>
    <w:rsid w:val="00E4768B"/>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07A"/>
    <w:rsid w:val="00E6219E"/>
    <w:rsid w:val="00E624B2"/>
    <w:rsid w:val="00E6277B"/>
    <w:rsid w:val="00E62A7A"/>
    <w:rsid w:val="00E6344E"/>
    <w:rsid w:val="00E63998"/>
    <w:rsid w:val="00E63B87"/>
    <w:rsid w:val="00E6409A"/>
    <w:rsid w:val="00E64241"/>
    <w:rsid w:val="00E64424"/>
    <w:rsid w:val="00E64455"/>
    <w:rsid w:val="00E64BC3"/>
    <w:rsid w:val="00E64C99"/>
    <w:rsid w:val="00E64CD3"/>
    <w:rsid w:val="00E6516B"/>
    <w:rsid w:val="00E65702"/>
    <w:rsid w:val="00E659A5"/>
    <w:rsid w:val="00E65B17"/>
    <w:rsid w:val="00E667F0"/>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547"/>
    <w:rsid w:val="00E718F5"/>
    <w:rsid w:val="00E71DEB"/>
    <w:rsid w:val="00E721D5"/>
    <w:rsid w:val="00E7288B"/>
    <w:rsid w:val="00E72C01"/>
    <w:rsid w:val="00E732F6"/>
    <w:rsid w:val="00E7394C"/>
    <w:rsid w:val="00E73A71"/>
    <w:rsid w:val="00E73BE3"/>
    <w:rsid w:val="00E741AC"/>
    <w:rsid w:val="00E74365"/>
    <w:rsid w:val="00E743BA"/>
    <w:rsid w:val="00E746DD"/>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DBE"/>
    <w:rsid w:val="00E97648"/>
    <w:rsid w:val="00E976AD"/>
    <w:rsid w:val="00E97CC8"/>
    <w:rsid w:val="00E97FC6"/>
    <w:rsid w:val="00EA01DF"/>
    <w:rsid w:val="00EA03AB"/>
    <w:rsid w:val="00EA0B16"/>
    <w:rsid w:val="00EA0E4A"/>
    <w:rsid w:val="00EA1661"/>
    <w:rsid w:val="00EA17A9"/>
    <w:rsid w:val="00EA18FA"/>
    <w:rsid w:val="00EA1A54"/>
    <w:rsid w:val="00EA1AF5"/>
    <w:rsid w:val="00EA1D44"/>
    <w:rsid w:val="00EA20D5"/>
    <w:rsid w:val="00EA2226"/>
    <w:rsid w:val="00EA255C"/>
    <w:rsid w:val="00EA26FC"/>
    <w:rsid w:val="00EA28C9"/>
    <w:rsid w:val="00EA2ED3"/>
    <w:rsid w:val="00EA3249"/>
    <w:rsid w:val="00EA34E5"/>
    <w:rsid w:val="00EA373A"/>
    <w:rsid w:val="00EA3B5A"/>
    <w:rsid w:val="00EA3BF4"/>
    <w:rsid w:val="00EA410E"/>
    <w:rsid w:val="00EA4BB2"/>
    <w:rsid w:val="00EA4CB1"/>
    <w:rsid w:val="00EA4FD1"/>
    <w:rsid w:val="00EA53C2"/>
    <w:rsid w:val="00EA5695"/>
    <w:rsid w:val="00EA5B0A"/>
    <w:rsid w:val="00EA61F6"/>
    <w:rsid w:val="00EA65AD"/>
    <w:rsid w:val="00EA68A2"/>
    <w:rsid w:val="00EA6E91"/>
    <w:rsid w:val="00EA7510"/>
    <w:rsid w:val="00EA7A95"/>
    <w:rsid w:val="00EA7BF3"/>
    <w:rsid w:val="00EA7FCE"/>
    <w:rsid w:val="00EA7FCF"/>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69B"/>
    <w:rsid w:val="00EF7971"/>
    <w:rsid w:val="00EF7C7F"/>
    <w:rsid w:val="00F0061D"/>
    <w:rsid w:val="00F007D8"/>
    <w:rsid w:val="00F00A58"/>
    <w:rsid w:val="00F00BC4"/>
    <w:rsid w:val="00F011B0"/>
    <w:rsid w:val="00F017DD"/>
    <w:rsid w:val="00F0199F"/>
    <w:rsid w:val="00F01A6A"/>
    <w:rsid w:val="00F0206A"/>
    <w:rsid w:val="00F02252"/>
    <w:rsid w:val="00F0247E"/>
    <w:rsid w:val="00F027BA"/>
    <w:rsid w:val="00F02E52"/>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73DC"/>
    <w:rsid w:val="00F27440"/>
    <w:rsid w:val="00F27C34"/>
    <w:rsid w:val="00F27E46"/>
    <w:rsid w:val="00F301C2"/>
    <w:rsid w:val="00F302E1"/>
    <w:rsid w:val="00F30A0F"/>
    <w:rsid w:val="00F30A46"/>
    <w:rsid w:val="00F30B2A"/>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2054"/>
    <w:rsid w:val="00F4216F"/>
    <w:rsid w:val="00F4251B"/>
    <w:rsid w:val="00F429C4"/>
    <w:rsid w:val="00F429E6"/>
    <w:rsid w:val="00F42D8D"/>
    <w:rsid w:val="00F42F67"/>
    <w:rsid w:val="00F433A8"/>
    <w:rsid w:val="00F433BD"/>
    <w:rsid w:val="00F43AB3"/>
    <w:rsid w:val="00F43AD7"/>
    <w:rsid w:val="00F43E26"/>
    <w:rsid w:val="00F442B8"/>
    <w:rsid w:val="00F444DA"/>
    <w:rsid w:val="00F44B2F"/>
    <w:rsid w:val="00F44CE3"/>
    <w:rsid w:val="00F44EC5"/>
    <w:rsid w:val="00F45C72"/>
    <w:rsid w:val="00F46306"/>
    <w:rsid w:val="00F46DC0"/>
    <w:rsid w:val="00F46E0F"/>
    <w:rsid w:val="00F47498"/>
    <w:rsid w:val="00F478F8"/>
    <w:rsid w:val="00F503D2"/>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A2F"/>
    <w:rsid w:val="00F55BE7"/>
    <w:rsid w:val="00F55C77"/>
    <w:rsid w:val="00F55CE9"/>
    <w:rsid w:val="00F56032"/>
    <w:rsid w:val="00F5617C"/>
    <w:rsid w:val="00F563F6"/>
    <w:rsid w:val="00F5645E"/>
    <w:rsid w:val="00F56665"/>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767"/>
    <w:rsid w:val="00F73800"/>
    <w:rsid w:val="00F73D08"/>
    <w:rsid w:val="00F741E0"/>
    <w:rsid w:val="00F74450"/>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622"/>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7D8"/>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AC3"/>
    <w:rsid w:val="00FF1C42"/>
    <w:rsid w:val="00FF1CE3"/>
    <w:rsid w:val="00FF2310"/>
    <w:rsid w:val="00FF2495"/>
    <w:rsid w:val="00FF2A00"/>
    <w:rsid w:val="00FF2A52"/>
    <w:rsid w:val="00FF2E73"/>
    <w:rsid w:val="00FF300B"/>
    <w:rsid w:val="00FF386D"/>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05BF290D-1AAB-460F-A786-97A97DF0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1590</Words>
  <Characters>8170</Characters>
  <Application>Microsoft Office Word</Application>
  <DocSecurity>4</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2</cp:revision>
  <cp:lastPrinted>2016-05-14T21:14:00Z</cp:lastPrinted>
  <dcterms:created xsi:type="dcterms:W3CDTF">2022-09-30T19:52:00Z</dcterms:created>
  <dcterms:modified xsi:type="dcterms:W3CDTF">2022-09-30T19:52:00Z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